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EDB" w:rsidRDefault="00800EDB" w:rsidP="00795244">
      <w:pPr>
        <w:spacing w:line="480" w:lineRule="auto"/>
        <w:ind w:firstLine="720"/>
        <w:jc w:val="center"/>
        <w:rPr>
          <w:rFonts w:eastAsiaTheme="minorHAnsi" w:cs="Helvetica"/>
          <w:color w:val="505153"/>
          <w:szCs w:val="21"/>
        </w:rPr>
      </w:pPr>
      <w:r w:rsidRPr="00800EDB">
        <w:rPr>
          <w:rFonts w:eastAsiaTheme="minorHAnsi" w:cs="Helvetica"/>
          <w:color w:val="505153"/>
          <w:szCs w:val="21"/>
        </w:rPr>
        <w:t xml:space="preserve">The One and the Many: </w:t>
      </w:r>
      <w:r w:rsidRPr="00E13CF8">
        <w:rPr>
          <w:rFonts w:eastAsiaTheme="minorHAnsi" w:cs="Helvetica"/>
          <w:i/>
          <w:color w:val="505153"/>
          <w:szCs w:val="21"/>
        </w:rPr>
        <w:t>The Old Mam’selle’s Secret</w:t>
      </w:r>
      <w:r w:rsidRPr="00800EDB">
        <w:rPr>
          <w:rFonts w:eastAsiaTheme="minorHAnsi" w:cs="Helvetica"/>
          <w:color w:val="505153"/>
          <w:szCs w:val="21"/>
        </w:rPr>
        <w:t xml:space="preserve"> and the American Traffic in German Fiction (1868-1917)</w:t>
      </w:r>
    </w:p>
    <w:p w:rsidR="00800EDB" w:rsidRPr="00800EDB" w:rsidRDefault="00800EDB" w:rsidP="00800EDB">
      <w:pPr>
        <w:ind w:firstLine="720"/>
        <w:jc w:val="center"/>
      </w:pPr>
    </w:p>
    <w:p w:rsidR="004E27D2" w:rsidRDefault="004B3B53" w:rsidP="004A4141">
      <w:pPr>
        <w:spacing w:line="480" w:lineRule="auto"/>
        <w:ind w:firstLine="720"/>
      </w:pPr>
      <w:r>
        <w:t>Edith Wyatt’s “A Matter of Taste” (</w:t>
      </w:r>
      <w:r w:rsidR="001022A0">
        <w:t>1901</w:t>
      </w:r>
      <w:r>
        <w:t>)</w:t>
      </w:r>
      <w:r w:rsidR="001022A0">
        <w:t xml:space="preserve"> offers a sharply focused</w:t>
      </w:r>
      <w:r w:rsidR="00940863">
        <w:t xml:space="preserve"> snapshot of </w:t>
      </w:r>
      <w:r w:rsidR="00A04424">
        <w:t xml:space="preserve">late nineteenth-century </w:t>
      </w:r>
      <w:r w:rsidR="006B5E98">
        <w:t xml:space="preserve">American </w:t>
      </w:r>
      <w:r w:rsidR="00940863">
        <w:t>reading predilection</w:t>
      </w:r>
      <w:r w:rsidR="00693F5C">
        <w:t>s</w:t>
      </w:r>
      <w:r w:rsidR="00940863">
        <w:t xml:space="preserve"> alo</w:t>
      </w:r>
      <w:r w:rsidR="004307DB">
        <w:t xml:space="preserve">ng the fault </w:t>
      </w:r>
      <w:r w:rsidR="00940863">
        <w:t>line</w:t>
      </w:r>
      <w:r w:rsidR="00DD73F9">
        <w:t>s</w:t>
      </w:r>
      <w:r w:rsidR="00940863">
        <w:t xml:space="preserve"> of</w:t>
      </w:r>
      <w:r w:rsidR="00FB1FB7">
        <w:t xml:space="preserve"> gender and ethnicity, </w:t>
      </w:r>
      <w:r w:rsidR="001022A0">
        <w:t>reading predilection</w:t>
      </w:r>
      <w:r w:rsidR="00693F5C">
        <w:t>s</w:t>
      </w:r>
      <w:r w:rsidR="001022A0">
        <w:t xml:space="preserve"> </w:t>
      </w:r>
      <w:r w:rsidR="00FB1FB7">
        <w:t>made visible</w:t>
      </w:r>
      <w:r w:rsidR="0087554D">
        <w:t xml:space="preserve"> </w:t>
      </w:r>
      <w:r w:rsidR="00FB1FB7">
        <w:t xml:space="preserve">by means of </w:t>
      </w:r>
      <w:r w:rsidR="00940863">
        <w:t>the book that lies at the center of today’s explorati</w:t>
      </w:r>
      <w:r w:rsidR="001022A0">
        <w:t>on of the one and the many. In Wyatt’s short story,</w:t>
      </w:r>
      <w:r w:rsidR="00940863">
        <w:t xml:space="preserve"> an Anglo-American brother-sister pair view</w:t>
      </w:r>
      <w:r w:rsidR="00FE40E0">
        <w:t>s</w:t>
      </w:r>
      <w:r w:rsidR="00940863">
        <w:t xml:space="preserve"> one another’s taste in reading with incomprehensi</w:t>
      </w:r>
      <w:r w:rsidR="00AD773C">
        <w:t>on. The pretentious Henry</w:t>
      </w:r>
      <w:r w:rsidR="00940863">
        <w:t xml:space="preserve"> reads foreign literature abou</w:t>
      </w:r>
      <w:r w:rsidR="001022A0">
        <w:t xml:space="preserve">t the Italian Renaissance </w:t>
      </w:r>
      <w:r w:rsidR="00940863">
        <w:t>to his bored sister</w:t>
      </w:r>
      <w:r w:rsidR="00BA1242">
        <w:t>,</w:t>
      </w:r>
      <w:r w:rsidR="00940863">
        <w:t xml:space="preserve"> Elsie. Elsi</w:t>
      </w:r>
      <w:r w:rsidR="002A5874">
        <w:t xml:space="preserve">e, who, the narrator notes with a thrust at the snobbish Henry, </w:t>
      </w:r>
      <w:r w:rsidR="00940863">
        <w:t>“had no Standard,” longs instead for</w:t>
      </w:r>
      <w:r w:rsidR="00BA1242">
        <w:t xml:space="preserve"> </w:t>
      </w:r>
      <w:r w:rsidR="004A4141">
        <w:t xml:space="preserve">the pleasures of reading </w:t>
      </w:r>
      <w:r w:rsidR="00BA1242">
        <w:t xml:space="preserve">Eugenie </w:t>
      </w:r>
      <w:proofErr w:type="spellStart"/>
      <w:r w:rsidR="00BA1242">
        <w:t>Marlitt’s</w:t>
      </w:r>
      <w:proofErr w:type="spellEnd"/>
      <w:r w:rsidR="00940863">
        <w:t xml:space="preserve"> </w:t>
      </w:r>
      <w:r w:rsidR="00940863">
        <w:rPr>
          <w:i/>
        </w:rPr>
        <w:t>The Old Mam’selle’s Secret</w:t>
      </w:r>
      <w:r w:rsidR="00940863">
        <w:t>.</w:t>
      </w:r>
      <w:r w:rsidR="00940863">
        <w:rPr>
          <w:rStyle w:val="EndnoteReference"/>
        </w:rPr>
        <w:endnoteReference w:id="-1"/>
      </w:r>
      <w:r w:rsidR="00940863">
        <w:t xml:space="preserve"> In her preference for Marlitt, Elsie shares the taste of </w:t>
      </w:r>
      <w:r w:rsidR="004A4141">
        <w:t>her German friend</w:t>
      </w:r>
      <w:r w:rsidR="000C787F">
        <w:t xml:space="preserve"> </w:t>
      </w:r>
      <w:proofErr w:type="spellStart"/>
      <w:r w:rsidR="00940863">
        <w:t>Ottilie</w:t>
      </w:r>
      <w:proofErr w:type="spellEnd"/>
      <w:r w:rsidR="00940863">
        <w:t xml:space="preserve"> </w:t>
      </w:r>
      <w:proofErr w:type="spellStart"/>
      <w:r w:rsidR="00940863">
        <w:t>Bhaer</w:t>
      </w:r>
      <w:proofErr w:type="spellEnd"/>
      <w:r w:rsidR="00940863">
        <w:t xml:space="preserve"> who is reading </w:t>
      </w:r>
      <w:r w:rsidR="00693F5C">
        <w:t xml:space="preserve">two of </w:t>
      </w:r>
      <w:proofErr w:type="spellStart"/>
      <w:r w:rsidR="00940863">
        <w:t>Marlitt</w:t>
      </w:r>
      <w:r w:rsidR="00693F5C">
        <w:t>’s</w:t>
      </w:r>
      <w:proofErr w:type="spellEnd"/>
      <w:r w:rsidR="00693F5C">
        <w:t xml:space="preserve"> novels</w:t>
      </w:r>
      <w:r w:rsidR="00940863">
        <w:t xml:space="preserve"> in the original German: </w:t>
      </w:r>
      <w:r w:rsidR="00940863">
        <w:rPr>
          <w:i/>
        </w:rPr>
        <w:t xml:space="preserve">Das </w:t>
      </w:r>
      <w:proofErr w:type="spellStart"/>
      <w:r w:rsidR="00940863">
        <w:rPr>
          <w:i/>
        </w:rPr>
        <w:t>Geheimnis</w:t>
      </w:r>
      <w:proofErr w:type="spellEnd"/>
      <w:r w:rsidR="00940863">
        <w:rPr>
          <w:i/>
        </w:rPr>
        <w:t xml:space="preserve"> </w:t>
      </w:r>
      <w:proofErr w:type="spellStart"/>
      <w:r w:rsidR="00940863">
        <w:rPr>
          <w:i/>
        </w:rPr>
        <w:t>der</w:t>
      </w:r>
      <w:proofErr w:type="spellEnd"/>
      <w:r w:rsidR="00940863">
        <w:rPr>
          <w:i/>
        </w:rPr>
        <w:t xml:space="preserve"> </w:t>
      </w:r>
      <w:proofErr w:type="spellStart"/>
      <w:r w:rsidR="00940863">
        <w:rPr>
          <w:i/>
        </w:rPr>
        <w:t>alten</w:t>
      </w:r>
      <w:proofErr w:type="spellEnd"/>
      <w:r w:rsidR="00940863">
        <w:rPr>
          <w:i/>
        </w:rPr>
        <w:t xml:space="preserve"> </w:t>
      </w:r>
      <w:proofErr w:type="spellStart"/>
      <w:r w:rsidR="00940863">
        <w:rPr>
          <w:i/>
        </w:rPr>
        <w:t>Mam’sell</w:t>
      </w:r>
      <w:proofErr w:type="spellEnd"/>
      <w:r w:rsidR="00940863">
        <w:rPr>
          <w:i/>
        </w:rPr>
        <w:t xml:space="preserve"> </w:t>
      </w:r>
      <w:r w:rsidR="00940863">
        <w:t xml:space="preserve">and </w:t>
      </w:r>
      <w:r w:rsidR="00940863">
        <w:rPr>
          <w:i/>
        </w:rPr>
        <w:t xml:space="preserve">Die </w:t>
      </w:r>
      <w:proofErr w:type="spellStart"/>
      <w:r w:rsidR="00940863">
        <w:rPr>
          <w:i/>
        </w:rPr>
        <w:t>zweite</w:t>
      </w:r>
      <w:proofErr w:type="spellEnd"/>
      <w:r w:rsidR="00940863">
        <w:rPr>
          <w:i/>
        </w:rPr>
        <w:t xml:space="preserve"> Frau</w:t>
      </w:r>
      <w:r w:rsidR="00940863">
        <w:t xml:space="preserve">. </w:t>
      </w:r>
      <w:proofErr w:type="spellStart"/>
      <w:r w:rsidR="00940863">
        <w:t>Ottilie</w:t>
      </w:r>
      <w:proofErr w:type="spellEnd"/>
      <w:r w:rsidR="00940863">
        <w:t xml:space="preserve"> too has no</w:t>
      </w:r>
      <w:r w:rsidR="0087554D">
        <w:t xml:space="preserve"> Standard. In the end, the siblings </w:t>
      </w:r>
      <w:r w:rsidR="005A564E">
        <w:t>resign</w:t>
      </w:r>
      <w:r w:rsidR="00940863">
        <w:t xml:space="preserve"> themselves to their differences realizing that “in a various world every one has need of a great deal of patience.”</w:t>
      </w:r>
      <w:r w:rsidR="00940863">
        <w:rPr>
          <w:rStyle w:val="EndnoteReference"/>
        </w:rPr>
        <w:endnoteReference w:id="0"/>
      </w:r>
      <w:r w:rsidR="00940863">
        <w:t xml:space="preserve"> </w:t>
      </w:r>
    </w:p>
    <w:p w:rsidR="00057CF9" w:rsidRPr="005C7943" w:rsidRDefault="00057CF9" w:rsidP="004E27D2">
      <w:pPr>
        <w:spacing w:line="480" w:lineRule="auto"/>
        <w:ind w:firstLine="720"/>
        <w:rPr>
          <w:spacing w:val="-3"/>
        </w:rPr>
      </w:pPr>
      <w:r>
        <w:t>To paint a</w:t>
      </w:r>
      <w:r w:rsidR="00361BB7">
        <w:t xml:space="preserve"> gentle portrait </w:t>
      </w:r>
      <w:r w:rsidR="001022A0">
        <w:t xml:space="preserve">of </w:t>
      </w:r>
      <w:r w:rsidR="00361BB7">
        <w:t>the disparity between American women</w:t>
      </w:r>
      <w:r w:rsidR="00AD773C">
        <w:t>’s</w:t>
      </w:r>
      <w:r w:rsidR="00361BB7">
        <w:t xml:space="preserve"> a</w:t>
      </w:r>
      <w:r>
        <w:t>nd men’s reading</w:t>
      </w:r>
      <w:r w:rsidR="004E27D2">
        <w:t xml:space="preserve">, on the one hand, and </w:t>
      </w:r>
      <w:r w:rsidR="001022A0">
        <w:t>the affinity between Ame</w:t>
      </w:r>
      <w:r w:rsidR="00AD773C">
        <w:t>rican and German women’s taste</w:t>
      </w:r>
      <w:r>
        <w:t xml:space="preserve">, </w:t>
      </w:r>
      <w:r w:rsidR="004E27D2">
        <w:t>on the other,</w:t>
      </w:r>
      <w:r w:rsidR="001D4662">
        <w:t xml:space="preserve"> </w:t>
      </w:r>
      <w:r>
        <w:t>Wyatt</w:t>
      </w:r>
      <w:r w:rsidR="006B5E98">
        <w:t xml:space="preserve"> </w:t>
      </w:r>
      <w:r w:rsidR="0087554D">
        <w:t xml:space="preserve">presciently </w:t>
      </w:r>
      <w:r w:rsidR="006B5E98">
        <w:t xml:space="preserve">invoked </w:t>
      </w:r>
      <w:r w:rsidR="0087554D">
        <w:t xml:space="preserve">what was to be </w:t>
      </w:r>
      <w:r w:rsidR="006C08BF">
        <w:t xml:space="preserve">the longest-enduring example of </w:t>
      </w:r>
      <w:r w:rsidR="004A4141">
        <w:t xml:space="preserve">nineteenth-century </w:t>
      </w:r>
      <w:r w:rsidR="006C08BF">
        <w:t>German domestic fiction</w:t>
      </w:r>
      <w:r w:rsidR="00361BB7">
        <w:t xml:space="preserve"> in Amer</w:t>
      </w:r>
      <w:r w:rsidR="006C08BF">
        <w:t>ican translation. First render</w:t>
      </w:r>
      <w:r w:rsidR="00361BB7">
        <w:t xml:space="preserve">ed in America in1868, </w:t>
      </w:r>
      <w:r w:rsidR="00361BB7" w:rsidRPr="00057CF9">
        <w:rPr>
          <w:i/>
        </w:rPr>
        <w:t xml:space="preserve">The Old Mam’selle’s Secret </w:t>
      </w:r>
      <w:r w:rsidR="004307DB">
        <w:t xml:space="preserve">helped to open the American book market to </w:t>
      </w:r>
      <w:r w:rsidR="00361BB7">
        <w:t>a raft of translation</w:t>
      </w:r>
      <w:r w:rsidR="00693F5C">
        <w:t>s</w:t>
      </w:r>
      <w:r w:rsidR="00361BB7">
        <w:t xml:space="preserve"> of German domestic fiction </w:t>
      </w:r>
      <w:r>
        <w:t>in the 1870s, 80s, and 90s</w:t>
      </w:r>
      <w:r w:rsidR="00A0209D">
        <w:t>, ficti</w:t>
      </w:r>
      <w:r w:rsidR="00FE40E0">
        <w:t>on that itself had</w:t>
      </w:r>
      <w:r w:rsidR="00A0209D">
        <w:t xml:space="preserve"> been somewhat influenced by </w:t>
      </w:r>
      <w:r w:rsidR="000C787F">
        <w:t xml:space="preserve">the best-selling </w:t>
      </w:r>
      <w:proofErr w:type="spellStart"/>
      <w:r w:rsidR="00A0209D">
        <w:t>Marlitt</w:t>
      </w:r>
      <w:proofErr w:type="spellEnd"/>
      <w:r w:rsidR="00A0209D">
        <w:t xml:space="preserve"> back in Germany</w:t>
      </w:r>
      <w:r>
        <w:t xml:space="preserve">.  </w:t>
      </w:r>
      <w:r w:rsidR="00693F5C">
        <w:t>In America, t</w:t>
      </w:r>
      <w:r>
        <w:t xml:space="preserve">he novel </w:t>
      </w:r>
      <w:r w:rsidR="00361BB7">
        <w:t>circulated in multiple translations and myriad editions and issues into the 1920s when it appeared in series of classic world literature that publishers touted as belonging in every home.</w:t>
      </w:r>
      <w:r w:rsidR="0044773E">
        <w:t xml:space="preserve"> Of all the German domestic fiction translated in post</w:t>
      </w:r>
      <w:r w:rsidR="009D6911">
        <w:t>-</w:t>
      </w:r>
      <w:r w:rsidR="004307DB">
        <w:t>bellum America, it</w:t>
      </w:r>
      <w:r w:rsidR="0044773E">
        <w:t xml:space="preserve"> enjoyed the longest and widest circulation</w:t>
      </w:r>
      <w:r w:rsidR="0087554D">
        <w:t xml:space="preserve"> and achieved the most secure (though in the end ephemeral)</w:t>
      </w:r>
      <w:r w:rsidR="00F23B26">
        <w:t xml:space="preserve"> status as, to quote Charles Dudley Warner</w:t>
      </w:r>
      <w:r w:rsidR="006C08BF">
        <w:t xml:space="preserve">, </w:t>
      </w:r>
      <w:r w:rsidR="001D4662">
        <w:t>belonging to the</w:t>
      </w:r>
      <w:r w:rsidR="00F23B26">
        <w:t xml:space="preserve"> “world’s great literature</w:t>
      </w:r>
      <w:r w:rsidR="0044773E">
        <w:t>.</w:t>
      </w:r>
      <w:r w:rsidR="006C08BF">
        <w:t>”</w:t>
      </w:r>
      <w:r w:rsidR="00F23B26" w:rsidRPr="00F23B26">
        <w:rPr>
          <w:rStyle w:val="EndnoteReference"/>
        </w:rPr>
        <w:t xml:space="preserve"> </w:t>
      </w:r>
      <w:r w:rsidR="00F23B26">
        <w:rPr>
          <w:rStyle w:val="EndnoteReference"/>
        </w:rPr>
        <w:endnoteReference w:id="1"/>
      </w:r>
      <w:r w:rsidR="006C08BF">
        <w:t xml:space="preserve"> </w:t>
      </w:r>
      <w:r w:rsidR="004307DB">
        <w:t>I</w:t>
      </w:r>
      <w:r w:rsidR="006C08BF">
        <w:t>ts individual story is, never</w:t>
      </w:r>
      <w:r w:rsidR="006B5E98">
        <w:t>the</w:t>
      </w:r>
      <w:r w:rsidR="006C08BF">
        <w:t>less, intimately intertwined with those of all the others of its ilk</w:t>
      </w:r>
      <w:r w:rsidR="001D4662">
        <w:t xml:space="preserve"> and the boom in the production of novels in America in general</w:t>
      </w:r>
      <w:r w:rsidR="006C08BF">
        <w:t>.</w:t>
      </w:r>
      <w:r w:rsidR="005C7943">
        <w:t xml:space="preserve"> It belonged to what the </w:t>
      </w:r>
      <w:r w:rsidR="005C7943" w:rsidRPr="0033401B">
        <w:rPr>
          <w:i/>
        </w:rPr>
        <w:t>New York Ledger</w:t>
      </w:r>
      <w:r w:rsidR="005C7943">
        <w:t xml:space="preserve"> in 1894 termed a “miniature library” of German novels by women that had provided “an exceedingly large public [with] br</w:t>
      </w:r>
      <w:r w:rsidR="0033401B">
        <w:t>ight and agreeable reading</w:t>
      </w:r>
      <w:r w:rsidR="004E27D2">
        <w:t>” that</w:t>
      </w:r>
      <w:r w:rsidR="005C7943">
        <w:t xml:space="preserve"> actually had</w:t>
      </w:r>
      <w:r w:rsidR="005C7943">
        <w:rPr>
          <w:i/>
          <w:iCs/>
        </w:rPr>
        <w:t xml:space="preserve"> </w:t>
      </w:r>
      <w:r w:rsidR="005C7943">
        <w:t>“the knack of interesting readers.”</w:t>
      </w:r>
      <w:r w:rsidR="005C7943">
        <w:rPr>
          <w:rStyle w:val="EndnoteReference"/>
        </w:rPr>
        <w:endnoteReference w:id="2"/>
      </w:r>
      <w:r w:rsidR="005C7943">
        <w:t xml:space="preserve">  </w:t>
      </w:r>
    </w:p>
    <w:p w:rsidR="00F96765" w:rsidRDefault="004A4141" w:rsidP="00D77F2C">
      <w:pPr>
        <w:spacing w:line="480" w:lineRule="auto"/>
        <w:ind w:right="-360" w:firstLine="720"/>
      </w:pPr>
      <w:r>
        <w:t>My paper undertakes</w:t>
      </w:r>
      <w:r w:rsidR="001D4662">
        <w:t xml:space="preserve"> multiple wa</w:t>
      </w:r>
      <w:r>
        <w:t>ys of</w:t>
      </w:r>
      <w:r w:rsidR="001D4662">
        <w:t xml:space="preserve"> read</w:t>
      </w:r>
      <w:r>
        <w:t>ing</w:t>
      </w:r>
      <w:r w:rsidR="004307DB">
        <w:t xml:space="preserve"> </w:t>
      </w:r>
      <w:r w:rsidR="004307DB" w:rsidRPr="004307DB">
        <w:rPr>
          <w:i/>
        </w:rPr>
        <w:t xml:space="preserve">Das </w:t>
      </w:r>
      <w:proofErr w:type="spellStart"/>
      <w:r w:rsidR="004307DB" w:rsidRPr="004307DB">
        <w:rPr>
          <w:i/>
        </w:rPr>
        <w:t>Geheimnis</w:t>
      </w:r>
      <w:proofErr w:type="spellEnd"/>
      <w:r w:rsidR="004307DB" w:rsidRPr="004307DB">
        <w:rPr>
          <w:i/>
        </w:rPr>
        <w:t xml:space="preserve"> </w:t>
      </w:r>
      <w:proofErr w:type="spellStart"/>
      <w:r w:rsidR="004307DB" w:rsidRPr="004307DB">
        <w:rPr>
          <w:i/>
        </w:rPr>
        <w:t>der</w:t>
      </w:r>
      <w:proofErr w:type="spellEnd"/>
      <w:r w:rsidR="004307DB" w:rsidRPr="004307DB">
        <w:rPr>
          <w:i/>
        </w:rPr>
        <w:t xml:space="preserve"> </w:t>
      </w:r>
      <w:proofErr w:type="spellStart"/>
      <w:r w:rsidR="004307DB" w:rsidRPr="004307DB">
        <w:rPr>
          <w:i/>
        </w:rPr>
        <w:t>alten</w:t>
      </w:r>
      <w:proofErr w:type="spellEnd"/>
      <w:r w:rsidR="004307DB" w:rsidRPr="004307DB">
        <w:rPr>
          <w:i/>
        </w:rPr>
        <w:t xml:space="preserve"> </w:t>
      </w:r>
      <w:proofErr w:type="spellStart"/>
      <w:r w:rsidR="004307DB" w:rsidRPr="004307DB">
        <w:rPr>
          <w:i/>
        </w:rPr>
        <w:t>Mamsell</w:t>
      </w:r>
      <w:proofErr w:type="spellEnd"/>
      <w:r w:rsidR="005C7943">
        <w:t>, this</w:t>
      </w:r>
      <w:r w:rsidR="00057CF9">
        <w:t xml:space="preserve"> single </w:t>
      </w:r>
      <w:r w:rsidR="0033401B">
        <w:t xml:space="preserve">German </w:t>
      </w:r>
      <w:r w:rsidR="00057CF9">
        <w:t>text</w:t>
      </w:r>
      <w:r w:rsidR="001D4662">
        <w:t xml:space="preserve">, </w:t>
      </w:r>
      <w:r w:rsidR="00057CF9">
        <w:t xml:space="preserve">in </w:t>
      </w:r>
      <w:r>
        <w:t xml:space="preserve">dialogue with </w:t>
      </w:r>
      <w:r w:rsidR="00E57C82">
        <w:t xml:space="preserve">(1) </w:t>
      </w:r>
      <w:r>
        <w:t xml:space="preserve">its </w:t>
      </w:r>
      <w:r w:rsidR="005C7943">
        <w:t xml:space="preserve">multiple </w:t>
      </w:r>
      <w:r w:rsidR="009D6911">
        <w:t xml:space="preserve">American </w:t>
      </w:r>
      <w:r w:rsidR="005C7943">
        <w:t xml:space="preserve">iterations, </w:t>
      </w:r>
      <w:r w:rsidR="00E57C82">
        <w:t>(2) the other constituent</w:t>
      </w:r>
      <w:r w:rsidR="005C7943">
        <w:t>s of the “miniature</w:t>
      </w:r>
      <w:r w:rsidR="009D6911">
        <w:t xml:space="preserve"> German library</w:t>
      </w:r>
      <w:r w:rsidR="005C7943">
        <w:t>”</w:t>
      </w:r>
      <w:r w:rsidR="009D6911">
        <w:t xml:space="preserve"> circulating in America,</w:t>
      </w:r>
      <w:r w:rsidR="005C7943">
        <w:t xml:space="preserve"> and </w:t>
      </w:r>
      <w:r w:rsidR="00E57C82">
        <w:t>(3) novels</w:t>
      </w:r>
      <w:r w:rsidR="005C7943">
        <w:t xml:space="preserve"> </w:t>
      </w:r>
      <w:r w:rsidR="001D4662">
        <w:t xml:space="preserve">generally </w:t>
      </w:r>
      <w:r w:rsidR="006C08BF">
        <w:t xml:space="preserve">popular </w:t>
      </w:r>
      <w:r w:rsidR="005C7943">
        <w:t xml:space="preserve">with </w:t>
      </w:r>
      <w:r w:rsidR="006C08BF">
        <w:t>American</w:t>
      </w:r>
      <w:r w:rsidR="005C7943">
        <w:t>s</w:t>
      </w:r>
      <w:r w:rsidR="004307DB">
        <w:t xml:space="preserve"> in the Gilded Age and beyond</w:t>
      </w:r>
      <w:r w:rsidR="005C7943">
        <w:t xml:space="preserve">. </w:t>
      </w:r>
      <w:r w:rsidR="00057CF9">
        <w:t>As a translate</w:t>
      </w:r>
      <w:r w:rsidR="006C08BF">
        <w:t>d text, it potentially transmitted</w:t>
      </w:r>
      <w:r w:rsidR="00057CF9">
        <w:t xml:space="preserve"> Germ</w:t>
      </w:r>
      <w:r w:rsidR="004E27D2">
        <w:t>an values, taste, a</w:t>
      </w:r>
      <w:r w:rsidR="00E57C82">
        <w:t>nd culture. A</w:t>
      </w:r>
      <w:r w:rsidR="00057CF9">
        <w:t>s a book advertised, sold, circulated, and read over approximately sixty yea</w:t>
      </w:r>
      <w:r w:rsidR="006C08BF">
        <w:t>rs</w:t>
      </w:r>
      <w:r w:rsidR="00422063">
        <w:t xml:space="preserve"> during an age of pirating and booming book production</w:t>
      </w:r>
      <w:r w:rsidR="006C08BF">
        <w:t xml:space="preserve"> it became</w:t>
      </w:r>
      <w:r w:rsidR="00057CF9">
        <w:t xml:space="preserve"> increasingly</w:t>
      </w:r>
      <w:r w:rsidR="002804CF">
        <w:t xml:space="preserve"> </w:t>
      </w:r>
      <w:r w:rsidR="00057CF9">
        <w:t>an American story</w:t>
      </w:r>
      <w:r w:rsidR="0044773E">
        <w:t xml:space="preserve">, </w:t>
      </w:r>
      <w:r w:rsidR="002804CF">
        <w:t xml:space="preserve">as it were, </w:t>
      </w:r>
      <w:r w:rsidR="00693F5C">
        <w:t>one whose publication history</w:t>
      </w:r>
      <w:r w:rsidR="0044773E">
        <w:t xml:space="preserve"> </w:t>
      </w:r>
      <w:r w:rsidR="009D6911">
        <w:t>can now be investigated for its</w:t>
      </w:r>
      <w:r w:rsidR="006C08BF">
        <w:t xml:space="preserve"> </w:t>
      </w:r>
      <w:r w:rsidR="009D6911">
        <w:t>indexing of</w:t>
      </w:r>
      <w:r w:rsidR="0044773E">
        <w:t xml:space="preserve"> </w:t>
      </w:r>
      <w:r w:rsidR="0044773E" w:rsidRPr="00E57C82">
        <w:rPr>
          <w:i/>
        </w:rPr>
        <w:t>Ameri</w:t>
      </w:r>
      <w:r w:rsidR="00FE40E0" w:rsidRPr="00E57C82">
        <w:rPr>
          <w:i/>
        </w:rPr>
        <w:t>can</w:t>
      </w:r>
      <w:r w:rsidR="00FE40E0">
        <w:t xml:space="preserve"> taste</w:t>
      </w:r>
      <w:r w:rsidR="00E57C82">
        <w:t>s</w:t>
      </w:r>
      <w:r w:rsidR="00FE40E0">
        <w:t xml:space="preserve">, values, and </w:t>
      </w:r>
      <w:r w:rsidR="0044773E">
        <w:t>longing</w:t>
      </w:r>
      <w:r w:rsidR="00057CF9">
        <w:t>.</w:t>
      </w:r>
      <w:r w:rsidR="0044773E">
        <w:t xml:space="preserve"> </w:t>
      </w:r>
      <w:r w:rsidR="00515B19">
        <w:t xml:space="preserve">In Gideon </w:t>
      </w:r>
      <w:proofErr w:type="spellStart"/>
      <w:r w:rsidR="00515B19">
        <w:t>Tou</w:t>
      </w:r>
      <w:r w:rsidR="00E57C82">
        <w:t>ry’s</w:t>
      </w:r>
      <w:proofErr w:type="spellEnd"/>
      <w:r w:rsidR="00E57C82">
        <w:t xml:space="preserve"> formulation, </w:t>
      </w:r>
      <w:r w:rsidR="0004413C">
        <w:t>throug</w:t>
      </w:r>
      <w:r w:rsidR="00422063">
        <w:t xml:space="preserve">h translation, publication, </w:t>
      </w:r>
      <w:r w:rsidR="0004413C">
        <w:t>reprinting</w:t>
      </w:r>
      <w:r w:rsidR="00422063">
        <w:t>, and rebinding</w:t>
      </w:r>
      <w:r w:rsidR="004307DB">
        <w:t xml:space="preserve"> </w:t>
      </w:r>
      <w:r w:rsidR="00E57C82" w:rsidRPr="00E57C82">
        <w:rPr>
          <w:i/>
        </w:rPr>
        <w:t xml:space="preserve">The Old </w:t>
      </w:r>
      <w:proofErr w:type="spellStart"/>
      <w:r w:rsidR="00E57C82" w:rsidRPr="00E57C82">
        <w:rPr>
          <w:i/>
        </w:rPr>
        <w:t>Mam’selle’s</w:t>
      </w:r>
      <w:proofErr w:type="spellEnd"/>
      <w:r w:rsidR="00E57C82" w:rsidRPr="00E57C82">
        <w:rPr>
          <w:i/>
        </w:rPr>
        <w:t xml:space="preserve"> Secret</w:t>
      </w:r>
      <w:r w:rsidR="00E57C82">
        <w:t xml:space="preserve"> </w:t>
      </w:r>
      <w:r w:rsidR="004307DB">
        <w:t>became</w:t>
      </w:r>
      <w:r w:rsidR="00E57C82">
        <w:t xml:space="preserve"> a “fact” of American culture</w:t>
      </w:r>
      <w:r w:rsidR="00515B19">
        <w:t xml:space="preserve"> and thus less a German story than American entertainment</w:t>
      </w:r>
      <w:r w:rsidR="006629DE">
        <w:t xml:space="preserve">. </w:t>
      </w:r>
      <w:r>
        <w:t>The inclusion of the novel</w:t>
      </w:r>
      <w:r w:rsidR="00F96765">
        <w:t xml:space="preserve"> in the 1920s in the “</w:t>
      </w:r>
      <w:r w:rsidR="00F96765" w:rsidRPr="00C04985">
        <w:t xml:space="preserve">American </w:t>
      </w:r>
      <w:r w:rsidR="001D4662">
        <w:t xml:space="preserve">Home Classics” </w:t>
      </w:r>
      <w:r w:rsidR="00BB42B9">
        <w:t>provides a telling indication of</w:t>
      </w:r>
      <w:r w:rsidR="00F96765">
        <w:t xml:space="preserve"> the status </w:t>
      </w:r>
      <w:r w:rsidR="00F96765">
        <w:rPr>
          <w:i/>
        </w:rPr>
        <w:t>The Old Mam’selle’s Secret</w:t>
      </w:r>
      <w:r w:rsidR="00F96765">
        <w:t xml:space="preserve"> had achieved over nearly sixty years of American reading. </w:t>
      </w:r>
      <w:r w:rsidR="0033401B">
        <w:t>No longer contemporary</w:t>
      </w:r>
      <w:r w:rsidR="00E57C82">
        <w:t xml:space="preserve"> fiction,</w:t>
      </w:r>
      <w:r w:rsidR="0033401B">
        <w:t xml:space="preserve"> but now</w:t>
      </w:r>
      <w:r w:rsidR="001D4662">
        <w:t xml:space="preserve"> a standard book</w:t>
      </w:r>
      <w:r w:rsidR="00F96765">
        <w:t xml:space="preserve"> for the American home, it had been absorbed into American </w:t>
      </w:r>
      <w:r w:rsidR="0004413C">
        <w:t xml:space="preserve">reading culture; it had </w:t>
      </w:r>
      <w:r w:rsidR="00F96765">
        <w:t>be</w:t>
      </w:r>
      <w:r w:rsidR="0004413C">
        <w:t>come</w:t>
      </w:r>
      <w:r w:rsidR="00F96765">
        <w:t xml:space="preserve"> a novel that everybody knew or was suppose to know. As an “American Home</w:t>
      </w:r>
      <w:r w:rsidR="0086130A">
        <w:t xml:space="preserve"> Classic,” </w:t>
      </w:r>
      <w:r w:rsidR="00FE40E0">
        <w:t xml:space="preserve">it </w:t>
      </w:r>
      <w:r w:rsidR="00BB42B9">
        <w:t>stood</w:t>
      </w:r>
      <w:r w:rsidR="00F96765">
        <w:t xml:space="preserve"> </w:t>
      </w:r>
      <w:r w:rsidR="001A7B84">
        <w:t xml:space="preserve">shoulder to shoulder </w:t>
      </w:r>
      <w:r w:rsidR="00F96765">
        <w:t>o</w:t>
      </w:r>
      <w:r w:rsidR="001A7B84">
        <w:t>n American bookshelves with</w:t>
      </w:r>
      <w:r w:rsidR="00F96765">
        <w:t xml:space="preserve"> English-language works—works by Longfellow, Hawthorne, Dickens, Tennyson, Eliot, Stevenson, Kipling, Ouida, Doyle, and Jessie Fothergill—as well as works written originally in French—novels by Dumas, Balzac, and Daudet, and other favorites of nineteenth-century American readers and publishers</w:t>
      </w:r>
      <w:r w:rsidR="0004413C">
        <w:t xml:space="preserve"> </w:t>
      </w:r>
      <w:r w:rsidR="00C04985">
        <w:t xml:space="preserve">that had been </w:t>
      </w:r>
      <w:r w:rsidR="0004413C">
        <w:t>appropriated as America’s own</w:t>
      </w:r>
      <w:r w:rsidR="00F96765">
        <w:t>.</w:t>
      </w:r>
    </w:p>
    <w:p w:rsidR="004325F5" w:rsidRPr="006639FD" w:rsidRDefault="003967EC" w:rsidP="003967EC">
      <w:pPr>
        <w:spacing w:line="480" w:lineRule="auto"/>
        <w:ind w:firstLine="720"/>
        <w:rPr>
          <w:color w:val="C0504D" w:themeColor="accent2"/>
        </w:rPr>
      </w:pPr>
      <w:r w:rsidRPr="006639FD">
        <w:rPr>
          <w:color w:val="C0504D" w:themeColor="accent2"/>
        </w:rPr>
        <w:t xml:space="preserve">In the following I will probe </w:t>
      </w:r>
      <w:r w:rsidR="00E57C82">
        <w:rPr>
          <w:color w:val="C0504D" w:themeColor="accent2"/>
        </w:rPr>
        <w:t xml:space="preserve">the popularity of </w:t>
      </w:r>
      <w:r w:rsidR="00E57C82" w:rsidRPr="00E57C82">
        <w:rPr>
          <w:i/>
          <w:color w:val="C0504D" w:themeColor="accent2"/>
        </w:rPr>
        <w:t xml:space="preserve">The Old </w:t>
      </w:r>
      <w:proofErr w:type="spellStart"/>
      <w:r w:rsidR="00E57C82" w:rsidRPr="00E57C82">
        <w:rPr>
          <w:i/>
          <w:color w:val="C0504D" w:themeColor="accent2"/>
        </w:rPr>
        <w:t>Mam’selle’s</w:t>
      </w:r>
      <w:proofErr w:type="spellEnd"/>
      <w:r w:rsidR="00E57C82" w:rsidRPr="00E57C82">
        <w:rPr>
          <w:i/>
          <w:color w:val="C0504D" w:themeColor="accent2"/>
        </w:rPr>
        <w:t xml:space="preserve"> Secret</w:t>
      </w:r>
      <w:r w:rsidR="0033401B" w:rsidRPr="006639FD">
        <w:rPr>
          <w:color w:val="C0504D" w:themeColor="accent2"/>
        </w:rPr>
        <w:t xml:space="preserve"> </w:t>
      </w:r>
      <w:r w:rsidRPr="006639FD">
        <w:rPr>
          <w:color w:val="C0504D" w:themeColor="accent2"/>
        </w:rPr>
        <w:t xml:space="preserve">in </w:t>
      </w:r>
      <w:r w:rsidR="009B242C">
        <w:rPr>
          <w:color w:val="C0504D" w:themeColor="accent2"/>
        </w:rPr>
        <w:t xml:space="preserve">Gilded Age </w:t>
      </w:r>
      <w:r w:rsidRPr="006639FD">
        <w:rPr>
          <w:color w:val="C0504D" w:themeColor="accent2"/>
        </w:rPr>
        <w:t>America</w:t>
      </w:r>
      <w:r w:rsidR="009B242C">
        <w:rPr>
          <w:color w:val="C0504D" w:themeColor="accent2"/>
        </w:rPr>
        <w:t xml:space="preserve"> and beyond</w:t>
      </w:r>
      <w:r w:rsidRPr="006639FD">
        <w:rPr>
          <w:color w:val="C0504D" w:themeColor="accent2"/>
        </w:rPr>
        <w:t xml:space="preserve">, seeking both to characterize it and </w:t>
      </w:r>
      <w:r w:rsidR="0033401B" w:rsidRPr="006639FD">
        <w:rPr>
          <w:color w:val="C0504D" w:themeColor="accent2"/>
        </w:rPr>
        <w:t>to explain it.</w:t>
      </w:r>
      <w:r w:rsidRPr="006639FD">
        <w:rPr>
          <w:color w:val="C0504D" w:themeColor="accent2"/>
        </w:rPr>
        <w:t xml:space="preserve"> I am interested both in how Marlitt’s novel conformed to existing tastes and how it stood out sufficiently </w:t>
      </w:r>
      <w:r w:rsidR="0086130A" w:rsidRPr="006639FD">
        <w:rPr>
          <w:color w:val="C0504D" w:themeColor="accent2"/>
        </w:rPr>
        <w:t xml:space="preserve">as a good read </w:t>
      </w:r>
      <w:r w:rsidRPr="006639FD">
        <w:rPr>
          <w:color w:val="C0504D" w:themeColor="accent2"/>
        </w:rPr>
        <w:t xml:space="preserve">to endure as favorite reading over </w:t>
      </w:r>
      <w:r w:rsidR="00C04985">
        <w:rPr>
          <w:color w:val="C0504D" w:themeColor="accent2"/>
        </w:rPr>
        <w:t>half a century</w:t>
      </w:r>
      <w:r w:rsidRPr="006639FD">
        <w:rPr>
          <w:color w:val="C0504D" w:themeColor="accent2"/>
        </w:rPr>
        <w:t>, how i</w:t>
      </w:r>
      <w:r w:rsidR="004E27D2" w:rsidRPr="006639FD">
        <w:rPr>
          <w:color w:val="C0504D" w:themeColor="accent2"/>
        </w:rPr>
        <w:t>t was both familiar and strange</w:t>
      </w:r>
      <w:r w:rsidR="00D174F9" w:rsidRPr="006639FD">
        <w:rPr>
          <w:color w:val="C0504D" w:themeColor="accent2"/>
        </w:rPr>
        <w:t>, unique and representative</w:t>
      </w:r>
      <w:r w:rsidR="004E27D2" w:rsidRPr="006639FD">
        <w:rPr>
          <w:color w:val="C0504D" w:themeColor="accent2"/>
        </w:rPr>
        <w:t>.</w:t>
      </w:r>
      <w:r w:rsidRPr="006639FD">
        <w:rPr>
          <w:color w:val="C0504D" w:themeColor="accent2"/>
        </w:rPr>
        <w:t xml:space="preserve"> I will </w:t>
      </w:r>
      <w:r w:rsidR="001D4662" w:rsidRPr="006639FD">
        <w:rPr>
          <w:color w:val="C0504D" w:themeColor="accent2"/>
        </w:rPr>
        <w:t xml:space="preserve">also </w:t>
      </w:r>
      <w:r w:rsidR="00D256BE">
        <w:rPr>
          <w:color w:val="C0504D" w:themeColor="accent2"/>
        </w:rPr>
        <w:t>ponder the ways in which</w:t>
      </w:r>
      <w:r w:rsidR="006629DE" w:rsidRPr="006639FD">
        <w:rPr>
          <w:color w:val="C0504D" w:themeColor="accent2"/>
        </w:rPr>
        <w:t xml:space="preserve"> </w:t>
      </w:r>
      <w:r w:rsidR="00D256BE">
        <w:rPr>
          <w:color w:val="C0504D" w:themeColor="accent2"/>
        </w:rPr>
        <w:t xml:space="preserve">it was </w:t>
      </w:r>
      <w:r w:rsidR="006629DE" w:rsidRPr="006639FD">
        <w:rPr>
          <w:color w:val="C0504D" w:themeColor="accent2"/>
        </w:rPr>
        <w:t>legi</w:t>
      </w:r>
      <w:r w:rsidR="00D256BE">
        <w:rPr>
          <w:color w:val="C0504D" w:themeColor="accent2"/>
        </w:rPr>
        <w:t>bly German</w:t>
      </w:r>
      <w:r w:rsidR="00E57C82">
        <w:rPr>
          <w:color w:val="C0504D" w:themeColor="accent2"/>
        </w:rPr>
        <w:t>, on the one hand</w:t>
      </w:r>
      <w:r w:rsidR="0044773E" w:rsidRPr="006639FD">
        <w:rPr>
          <w:color w:val="C0504D" w:themeColor="accent2"/>
        </w:rPr>
        <w:t xml:space="preserve"> </w:t>
      </w:r>
      <w:r w:rsidR="00D256BE">
        <w:rPr>
          <w:color w:val="C0504D" w:themeColor="accent2"/>
        </w:rPr>
        <w:t>and to what extent it was, on the other hand, simply</w:t>
      </w:r>
      <w:r w:rsidR="0044773E" w:rsidRPr="006639FD">
        <w:rPr>
          <w:color w:val="C0504D" w:themeColor="accent2"/>
        </w:rPr>
        <w:t xml:space="preserve"> absorbed by American readers as their own. To answer these questions </w:t>
      </w:r>
      <w:r w:rsidRPr="006639FD">
        <w:rPr>
          <w:color w:val="C0504D" w:themeColor="accent2"/>
        </w:rPr>
        <w:t>of taste</w:t>
      </w:r>
      <w:r w:rsidR="004307DB" w:rsidRPr="006639FD">
        <w:rPr>
          <w:color w:val="C0504D" w:themeColor="accent2"/>
        </w:rPr>
        <w:t xml:space="preserve">, genre, </w:t>
      </w:r>
      <w:r w:rsidRPr="006639FD">
        <w:rPr>
          <w:color w:val="C0504D" w:themeColor="accent2"/>
        </w:rPr>
        <w:t xml:space="preserve">foreignness, </w:t>
      </w:r>
      <w:r w:rsidR="004307DB" w:rsidRPr="006639FD">
        <w:rPr>
          <w:color w:val="C0504D" w:themeColor="accent2"/>
        </w:rPr>
        <w:t xml:space="preserve">and cultural transfer, on the one hand, </w:t>
      </w:r>
      <w:r w:rsidR="00A528DF" w:rsidRPr="006639FD">
        <w:rPr>
          <w:color w:val="C0504D" w:themeColor="accent2"/>
        </w:rPr>
        <w:t>and simultaneous</w:t>
      </w:r>
      <w:r w:rsidRPr="006639FD">
        <w:rPr>
          <w:color w:val="C0504D" w:themeColor="accent2"/>
        </w:rPr>
        <w:t>ly to experiment</w:t>
      </w:r>
      <w:r w:rsidR="00A528DF" w:rsidRPr="006639FD">
        <w:rPr>
          <w:color w:val="C0504D" w:themeColor="accent2"/>
        </w:rPr>
        <w:t xml:space="preserve"> </w:t>
      </w:r>
      <w:r w:rsidR="004E27D2" w:rsidRPr="006639FD">
        <w:rPr>
          <w:color w:val="C0504D" w:themeColor="accent2"/>
        </w:rPr>
        <w:t xml:space="preserve">with </w:t>
      </w:r>
      <w:r w:rsidR="00C04985">
        <w:rPr>
          <w:color w:val="C0504D" w:themeColor="accent2"/>
        </w:rPr>
        <w:t xml:space="preserve">and combine </w:t>
      </w:r>
      <w:r w:rsidR="00A528DF" w:rsidRPr="006639FD">
        <w:rPr>
          <w:color w:val="C0504D" w:themeColor="accent2"/>
        </w:rPr>
        <w:t xml:space="preserve">methods of writing literary history, </w:t>
      </w:r>
      <w:r w:rsidR="004307DB" w:rsidRPr="006639FD">
        <w:rPr>
          <w:color w:val="C0504D" w:themeColor="accent2"/>
        </w:rPr>
        <w:t xml:space="preserve">on the other, </w:t>
      </w:r>
      <w:r w:rsidR="009D6911" w:rsidRPr="006639FD">
        <w:rPr>
          <w:color w:val="C0504D" w:themeColor="accent2"/>
        </w:rPr>
        <w:t>I will follow multiple tracks</w:t>
      </w:r>
      <w:r w:rsidR="00A528DF" w:rsidRPr="006639FD">
        <w:rPr>
          <w:color w:val="C0504D" w:themeColor="accent2"/>
        </w:rPr>
        <w:t>.</w:t>
      </w:r>
      <w:r w:rsidR="009D6911" w:rsidRPr="006639FD">
        <w:rPr>
          <w:color w:val="C0504D" w:themeColor="accent2"/>
        </w:rPr>
        <w:t xml:space="preserve"> </w:t>
      </w:r>
      <w:r w:rsidR="00A528DF" w:rsidRPr="006639FD">
        <w:rPr>
          <w:color w:val="C0504D" w:themeColor="accent2"/>
        </w:rPr>
        <w:t xml:space="preserve">To interrogate </w:t>
      </w:r>
      <w:r w:rsidR="0044773E" w:rsidRPr="006639FD">
        <w:rPr>
          <w:color w:val="C0504D" w:themeColor="accent2"/>
        </w:rPr>
        <w:t>“the one,” I will</w:t>
      </w:r>
      <w:r w:rsidR="00A528DF" w:rsidRPr="006639FD">
        <w:rPr>
          <w:color w:val="C0504D" w:themeColor="accent2"/>
        </w:rPr>
        <w:t xml:space="preserve"> undertake a </w:t>
      </w:r>
      <w:r w:rsidR="009D6911" w:rsidRPr="006639FD">
        <w:rPr>
          <w:color w:val="C0504D" w:themeColor="accent2"/>
        </w:rPr>
        <w:t xml:space="preserve">brief </w:t>
      </w:r>
      <w:r w:rsidR="00A528DF" w:rsidRPr="006639FD">
        <w:rPr>
          <w:color w:val="C0504D" w:themeColor="accent2"/>
        </w:rPr>
        <w:t>close reading of the text;</w:t>
      </w:r>
      <w:r w:rsidR="0044773E" w:rsidRPr="006639FD">
        <w:rPr>
          <w:color w:val="C0504D" w:themeColor="accent2"/>
        </w:rPr>
        <w:t xml:space="preserve"> in the spirit of  “distant reading and descriptive turns,” </w:t>
      </w:r>
      <w:r w:rsidR="00A528DF" w:rsidRPr="006639FD">
        <w:rPr>
          <w:color w:val="C0504D" w:themeColor="accent2"/>
        </w:rPr>
        <w:t>I will consider “the many.</w:t>
      </w:r>
      <w:r w:rsidR="0044773E" w:rsidRPr="006639FD">
        <w:rPr>
          <w:color w:val="C0504D" w:themeColor="accent2"/>
        </w:rPr>
        <w:t>”</w:t>
      </w:r>
      <w:r w:rsidR="00A528DF" w:rsidRPr="006639FD">
        <w:rPr>
          <w:color w:val="C0504D" w:themeColor="accent2"/>
        </w:rPr>
        <w:t xml:space="preserve"> The </w:t>
      </w:r>
      <w:r w:rsidR="000C787F">
        <w:rPr>
          <w:color w:val="C0504D" w:themeColor="accent2"/>
        </w:rPr>
        <w:t xml:space="preserve">many </w:t>
      </w:r>
      <w:r w:rsidR="00A528DF" w:rsidRPr="006639FD">
        <w:rPr>
          <w:color w:val="C0504D" w:themeColor="accent2"/>
        </w:rPr>
        <w:t xml:space="preserve">exist </w:t>
      </w:r>
      <w:r w:rsidR="001D4662" w:rsidRPr="006639FD">
        <w:rPr>
          <w:color w:val="C0504D" w:themeColor="accent2"/>
        </w:rPr>
        <w:t xml:space="preserve">in several forms.  I will </w:t>
      </w:r>
      <w:r w:rsidR="00A528DF" w:rsidRPr="006639FD">
        <w:rPr>
          <w:color w:val="C0504D" w:themeColor="accent2"/>
        </w:rPr>
        <w:t>situate OMS among the many German</w:t>
      </w:r>
      <w:r w:rsidR="0004413C" w:rsidRPr="006639FD">
        <w:rPr>
          <w:color w:val="C0504D" w:themeColor="accent2"/>
        </w:rPr>
        <w:t xml:space="preserve"> novels by women translated 1866</w:t>
      </w:r>
      <w:r w:rsidR="00A528DF" w:rsidRPr="006639FD">
        <w:rPr>
          <w:color w:val="C0504D" w:themeColor="accent2"/>
        </w:rPr>
        <w:t>-1917</w:t>
      </w:r>
      <w:r w:rsidR="0033401B" w:rsidRPr="006639FD">
        <w:rPr>
          <w:color w:val="C0504D" w:themeColor="accent2"/>
        </w:rPr>
        <w:t xml:space="preserve"> as both seminal and paradigmatic</w:t>
      </w:r>
      <w:r w:rsidR="00A528DF" w:rsidRPr="006639FD">
        <w:rPr>
          <w:color w:val="C0504D" w:themeColor="accent2"/>
        </w:rPr>
        <w:t xml:space="preserve">.  </w:t>
      </w:r>
      <w:r w:rsidR="00E57C82">
        <w:rPr>
          <w:color w:val="C0504D" w:themeColor="accent2"/>
        </w:rPr>
        <w:t xml:space="preserve">Thereafter, </w:t>
      </w:r>
      <w:r w:rsidR="00E57C82" w:rsidRPr="005A564E">
        <w:rPr>
          <w:color w:val="C0504D" w:themeColor="accent2"/>
        </w:rPr>
        <w:t>s</w:t>
      </w:r>
      <w:r w:rsidR="001D4662" w:rsidRPr="005A564E">
        <w:rPr>
          <w:color w:val="C0504D" w:themeColor="accent2"/>
        </w:rPr>
        <w:t>ixty</w:t>
      </w:r>
      <w:r w:rsidR="00C04985" w:rsidRPr="005A564E">
        <w:rPr>
          <w:color w:val="C0504D" w:themeColor="accent2"/>
        </w:rPr>
        <w:t>-three</w:t>
      </w:r>
      <w:r w:rsidR="006C08BF" w:rsidRPr="006639FD">
        <w:rPr>
          <w:color w:val="C0504D" w:themeColor="accent2"/>
        </w:rPr>
        <w:t xml:space="preserve"> American exemplars</w:t>
      </w:r>
      <w:r w:rsidR="00A528DF" w:rsidRPr="006639FD">
        <w:rPr>
          <w:color w:val="C0504D" w:themeColor="accent2"/>
        </w:rPr>
        <w:t xml:space="preserve"> will provide book historical information about the </w:t>
      </w:r>
      <w:r w:rsidR="001D4662" w:rsidRPr="006639FD">
        <w:rPr>
          <w:color w:val="C0504D" w:themeColor="accent2"/>
        </w:rPr>
        <w:t xml:space="preserve">sojourn of </w:t>
      </w:r>
      <w:r w:rsidR="001D4662" w:rsidRPr="006639FD">
        <w:rPr>
          <w:i/>
          <w:color w:val="C0504D" w:themeColor="accent2"/>
        </w:rPr>
        <w:t>The Old M</w:t>
      </w:r>
      <w:r w:rsidR="00A528DF" w:rsidRPr="006639FD">
        <w:rPr>
          <w:i/>
          <w:color w:val="C0504D" w:themeColor="accent2"/>
        </w:rPr>
        <w:t>am’sell</w:t>
      </w:r>
      <w:r w:rsidR="001D4662" w:rsidRPr="006639FD">
        <w:rPr>
          <w:i/>
          <w:color w:val="C0504D" w:themeColor="accent2"/>
        </w:rPr>
        <w:t>e’s Secret</w:t>
      </w:r>
      <w:r w:rsidR="00A528DF" w:rsidRPr="006639FD">
        <w:rPr>
          <w:color w:val="C0504D" w:themeColor="accent2"/>
        </w:rPr>
        <w:t xml:space="preserve"> in America</w:t>
      </w:r>
      <w:r w:rsidRPr="006639FD">
        <w:rPr>
          <w:color w:val="C0504D" w:themeColor="accent2"/>
        </w:rPr>
        <w:t xml:space="preserve"> and </w:t>
      </w:r>
      <w:r w:rsidR="002804CF" w:rsidRPr="006639FD">
        <w:rPr>
          <w:color w:val="C0504D" w:themeColor="accent2"/>
        </w:rPr>
        <w:t>evidence of its long-enduring popularity</w:t>
      </w:r>
      <w:r w:rsidR="006C08BF" w:rsidRPr="006639FD">
        <w:rPr>
          <w:color w:val="C0504D" w:themeColor="accent2"/>
        </w:rPr>
        <w:t xml:space="preserve"> within</w:t>
      </w:r>
      <w:r w:rsidR="001D4662" w:rsidRPr="006639FD">
        <w:rPr>
          <w:color w:val="C0504D" w:themeColor="accent2"/>
        </w:rPr>
        <w:t xml:space="preserve"> the</w:t>
      </w:r>
      <w:r w:rsidR="005A564E">
        <w:rPr>
          <w:color w:val="C0504D" w:themeColor="accent2"/>
        </w:rPr>
        <w:t xml:space="preserve"> explosion of the book trade; they</w:t>
      </w:r>
      <w:r w:rsidR="001D4662" w:rsidRPr="006639FD">
        <w:rPr>
          <w:color w:val="C0504D" w:themeColor="accent2"/>
        </w:rPr>
        <w:t xml:space="preserve"> will furthermore suggest</w:t>
      </w:r>
      <w:r w:rsidR="004307DB" w:rsidRPr="006639FD">
        <w:rPr>
          <w:color w:val="C0504D" w:themeColor="accent2"/>
        </w:rPr>
        <w:t xml:space="preserve"> how Americans</w:t>
      </w:r>
      <w:r w:rsidR="002804CF" w:rsidRPr="006639FD">
        <w:rPr>
          <w:color w:val="C0504D" w:themeColor="accent2"/>
        </w:rPr>
        <w:t xml:space="preserve"> read this book</w:t>
      </w:r>
      <w:r w:rsidR="006C08BF" w:rsidRPr="006639FD">
        <w:rPr>
          <w:color w:val="C0504D" w:themeColor="accent2"/>
        </w:rPr>
        <w:t xml:space="preserve">.  </w:t>
      </w:r>
      <w:r w:rsidR="00A528DF" w:rsidRPr="006639FD">
        <w:rPr>
          <w:color w:val="C0504D" w:themeColor="accent2"/>
        </w:rPr>
        <w:t>A publisher’s list of the most salable books from</w:t>
      </w:r>
      <w:r w:rsidR="00967207" w:rsidRPr="006639FD">
        <w:rPr>
          <w:color w:val="C0504D" w:themeColor="accent2"/>
        </w:rPr>
        <w:t xml:space="preserve"> 1876 </w:t>
      </w:r>
      <w:r w:rsidR="00C04985">
        <w:rPr>
          <w:color w:val="C0504D" w:themeColor="accent2"/>
        </w:rPr>
        <w:t>will then provide</w:t>
      </w:r>
      <w:r w:rsidR="00967207" w:rsidRPr="006639FD">
        <w:rPr>
          <w:color w:val="C0504D" w:themeColor="accent2"/>
        </w:rPr>
        <w:t xml:space="preserve"> the material for </w:t>
      </w:r>
      <w:r w:rsidR="00A528DF" w:rsidRPr="005A564E">
        <w:rPr>
          <w:color w:val="C0504D" w:themeColor="accent2"/>
          <w:highlight w:val="yellow"/>
        </w:rPr>
        <w:t>applications of topic modeling for the purpose</w:t>
      </w:r>
      <w:r w:rsidR="00A528DF" w:rsidRPr="006639FD">
        <w:rPr>
          <w:color w:val="C0504D" w:themeColor="accent2"/>
        </w:rPr>
        <w:t xml:space="preserve"> of investigating genre and reading preferences.  </w:t>
      </w:r>
      <w:r w:rsidR="00BB42B9" w:rsidRPr="006639FD">
        <w:rPr>
          <w:color w:val="C0504D" w:themeColor="accent2"/>
        </w:rPr>
        <w:t xml:space="preserve">Finally, circulation </w:t>
      </w:r>
      <w:r w:rsidR="00A528DF" w:rsidRPr="006639FD">
        <w:rPr>
          <w:color w:val="C0504D" w:themeColor="accent2"/>
        </w:rPr>
        <w:t xml:space="preserve">data from </w:t>
      </w:r>
      <w:r w:rsidR="001D4662" w:rsidRPr="006639FD">
        <w:rPr>
          <w:color w:val="C0504D" w:themeColor="accent2"/>
        </w:rPr>
        <w:t>the Muncie Public Library (1891</w:t>
      </w:r>
      <w:r w:rsidR="00A528DF" w:rsidRPr="006639FD">
        <w:rPr>
          <w:color w:val="C0504D" w:themeColor="accent2"/>
        </w:rPr>
        <w:t xml:space="preserve">-1902) </w:t>
      </w:r>
      <w:r w:rsidR="006C08BF" w:rsidRPr="006639FD">
        <w:rPr>
          <w:color w:val="C0504D" w:themeColor="accent2"/>
        </w:rPr>
        <w:t>will</w:t>
      </w:r>
      <w:r w:rsidR="002804CF" w:rsidRPr="006639FD">
        <w:rPr>
          <w:color w:val="C0504D" w:themeColor="accent2"/>
        </w:rPr>
        <w:t xml:space="preserve"> </w:t>
      </w:r>
      <w:r w:rsidR="005A564E">
        <w:rPr>
          <w:color w:val="C0504D" w:themeColor="accent2"/>
        </w:rPr>
        <w:t>evidence American</w:t>
      </w:r>
      <w:r w:rsidR="00A528DF" w:rsidRPr="006639FD">
        <w:rPr>
          <w:color w:val="C0504D" w:themeColor="accent2"/>
        </w:rPr>
        <w:t xml:space="preserve"> reading preferences</w:t>
      </w:r>
      <w:r w:rsidR="002804CF" w:rsidRPr="006639FD">
        <w:rPr>
          <w:color w:val="C0504D" w:themeColor="accent2"/>
        </w:rPr>
        <w:t xml:space="preserve"> </w:t>
      </w:r>
      <w:r w:rsidR="006C08BF" w:rsidRPr="006639FD">
        <w:rPr>
          <w:color w:val="C0504D" w:themeColor="accent2"/>
        </w:rPr>
        <w:t>at the end of the century</w:t>
      </w:r>
      <w:r w:rsidR="006629DE" w:rsidRPr="006639FD">
        <w:rPr>
          <w:color w:val="C0504D" w:themeColor="accent2"/>
        </w:rPr>
        <w:t>,</w:t>
      </w:r>
      <w:r w:rsidR="006C08BF" w:rsidRPr="006639FD">
        <w:rPr>
          <w:color w:val="C0504D" w:themeColor="accent2"/>
        </w:rPr>
        <w:t xml:space="preserve"> </w:t>
      </w:r>
      <w:r w:rsidR="002804CF" w:rsidRPr="006639FD">
        <w:rPr>
          <w:color w:val="C0504D" w:themeColor="accent2"/>
        </w:rPr>
        <w:t>broken down by age</w:t>
      </w:r>
      <w:r w:rsidR="006629DE" w:rsidRPr="006639FD">
        <w:rPr>
          <w:color w:val="C0504D" w:themeColor="accent2"/>
        </w:rPr>
        <w:t>, ethnicity,</w:t>
      </w:r>
      <w:r w:rsidR="002804CF" w:rsidRPr="006639FD">
        <w:rPr>
          <w:color w:val="C0504D" w:themeColor="accent2"/>
        </w:rPr>
        <w:t xml:space="preserve"> and gende</w:t>
      </w:r>
      <w:r w:rsidR="001D4662" w:rsidRPr="006639FD">
        <w:rPr>
          <w:color w:val="C0504D" w:themeColor="accent2"/>
        </w:rPr>
        <w:t xml:space="preserve">r. </w:t>
      </w:r>
      <w:r w:rsidR="001D4662" w:rsidRPr="000C787F">
        <w:rPr>
          <w:color w:val="C0504D" w:themeColor="accent2"/>
          <w:highlight w:val="yellow"/>
        </w:rPr>
        <w:t>Topic modeling of the most popular</w:t>
      </w:r>
      <w:r w:rsidR="002804CF" w:rsidRPr="000C787F">
        <w:rPr>
          <w:color w:val="C0504D" w:themeColor="accent2"/>
          <w:highlight w:val="yellow"/>
        </w:rPr>
        <w:t xml:space="preserve"> holdings</w:t>
      </w:r>
      <w:r w:rsidR="00C04985">
        <w:rPr>
          <w:color w:val="C0504D" w:themeColor="accent2"/>
        </w:rPr>
        <w:t xml:space="preserve"> in this same</w:t>
      </w:r>
      <w:r w:rsidR="002804CF" w:rsidRPr="006639FD">
        <w:rPr>
          <w:color w:val="C0504D" w:themeColor="accent2"/>
        </w:rPr>
        <w:t xml:space="preserve"> library will provide further clues as to the degree of similarity to and difference</w:t>
      </w:r>
      <w:r w:rsidR="00967207" w:rsidRPr="006639FD">
        <w:rPr>
          <w:color w:val="C0504D" w:themeColor="accent2"/>
        </w:rPr>
        <w:t xml:space="preserve"> </w:t>
      </w:r>
      <w:r w:rsidR="002804CF" w:rsidRPr="006639FD">
        <w:rPr>
          <w:color w:val="C0504D" w:themeColor="accent2"/>
        </w:rPr>
        <w:t>of this perennially popular German story</w:t>
      </w:r>
      <w:r w:rsidR="00967207" w:rsidRPr="006639FD">
        <w:rPr>
          <w:color w:val="C0504D" w:themeColor="accent2"/>
        </w:rPr>
        <w:t xml:space="preserve"> from other beloved fiction</w:t>
      </w:r>
      <w:r w:rsidR="006C08BF" w:rsidRPr="006639FD">
        <w:rPr>
          <w:color w:val="C0504D" w:themeColor="accent2"/>
        </w:rPr>
        <w:t xml:space="preserve">, as well as </w:t>
      </w:r>
      <w:r w:rsidR="007F50A3">
        <w:rPr>
          <w:color w:val="C0504D" w:themeColor="accent2"/>
        </w:rPr>
        <w:t xml:space="preserve">to the persistence of certain genres </w:t>
      </w:r>
      <w:r w:rsidR="00E57C82">
        <w:rPr>
          <w:color w:val="C0504D" w:themeColor="accent2"/>
        </w:rPr>
        <w:t xml:space="preserve">even as </w:t>
      </w:r>
      <w:r w:rsidR="006629DE" w:rsidRPr="006639FD">
        <w:rPr>
          <w:color w:val="C0504D" w:themeColor="accent2"/>
        </w:rPr>
        <w:t>American</w:t>
      </w:r>
      <w:r w:rsidR="006C08BF" w:rsidRPr="006639FD">
        <w:rPr>
          <w:color w:val="C0504D" w:themeColor="accent2"/>
        </w:rPr>
        <w:t xml:space="preserve"> reading preferences changed over time</w:t>
      </w:r>
      <w:r w:rsidR="002804CF" w:rsidRPr="006639FD">
        <w:rPr>
          <w:color w:val="C0504D" w:themeColor="accent2"/>
        </w:rPr>
        <w:t xml:space="preserve">. </w:t>
      </w:r>
    </w:p>
    <w:p w:rsidR="004325F5" w:rsidRDefault="004325F5" w:rsidP="004325F5">
      <w:pPr>
        <w:spacing w:line="480" w:lineRule="auto"/>
        <w:ind w:right="-360"/>
        <w:rPr>
          <w:b/>
        </w:rPr>
      </w:pPr>
    </w:p>
    <w:p w:rsidR="00940863" w:rsidRPr="004325F5" w:rsidRDefault="004325F5" w:rsidP="004325F5">
      <w:pPr>
        <w:spacing w:line="480" w:lineRule="auto"/>
        <w:ind w:right="-360"/>
        <w:rPr>
          <w:b/>
        </w:rPr>
      </w:pPr>
      <w:r w:rsidRPr="004325F5">
        <w:rPr>
          <w:b/>
        </w:rPr>
        <w:t>Close Reading</w:t>
      </w:r>
    </w:p>
    <w:p w:rsidR="004325F5" w:rsidRDefault="004325F5" w:rsidP="004325F5">
      <w:pPr>
        <w:spacing w:line="480" w:lineRule="auto"/>
      </w:pPr>
      <w:r>
        <w:t xml:space="preserve">First published in the </w:t>
      </w:r>
      <w:proofErr w:type="spellStart"/>
      <w:r w:rsidRPr="004325F5">
        <w:rPr>
          <w:i/>
        </w:rPr>
        <w:t>Gartenlaube</w:t>
      </w:r>
      <w:proofErr w:type="spellEnd"/>
      <w:r>
        <w:t xml:space="preserve"> in 1866, Marlitt’s </w:t>
      </w:r>
      <w:r w:rsidR="001A7B84">
        <w:t xml:space="preserve">domestic </w:t>
      </w:r>
      <w:r>
        <w:t>romance was tailored to pre-unification German provincial conditions and German middle-class values and ideas about the cultural nation. The specific Germ</w:t>
      </w:r>
      <w:r w:rsidR="00D171FF">
        <w:t>an contents harmonized with the aims</w:t>
      </w:r>
      <w:r w:rsidR="00A579C1">
        <w:t xml:space="preserve"> of this </w:t>
      </w:r>
      <w:r>
        <w:t>family magazine</w:t>
      </w:r>
      <w:r w:rsidR="00A579C1">
        <w:t xml:space="preserve">, which </w:t>
      </w:r>
      <w:r>
        <w:t xml:space="preserve">in the 1860s </w:t>
      </w:r>
      <w:r w:rsidR="00A579C1">
        <w:t xml:space="preserve">determined </w:t>
      </w:r>
      <w:r>
        <w:t xml:space="preserve">to cultivate German readers with programmatically German products. Yet from the start </w:t>
      </w:r>
      <w:r>
        <w:rPr>
          <w:i/>
          <w:iCs/>
        </w:rPr>
        <w:t>The Old Mam’selle’s Secret</w:t>
      </w:r>
      <w:r w:rsidR="003967EC">
        <w:t xml:space="preserve"> </w:t>
      </w:r>
      <w:r w:rsidR="00A579C1">
        <w:t>bore the signs</w:t>
      </w:r>
      <w:r>
        <w:t xml:space="preserve"> of the author’s international reading, specifically her familiarity with Charlotte </w:t>
      </w:r>
      <w:proofErr w:type="spellStart"/>
      <w:r>
        <w:t>Brontë’s</w:t>
      </w:r>
      <w:proofErr w:type="spellEnd"/>
      <w:r>
        <w:t xml:space="preserve"> </w:t>
      </w:r>
      <w:r w:rsidRPr="00751269">
        <w:rPr>
          <w:i/>
          <w:iCs/>
        </w:rPr>
        <w:t>Jane Eyre</w:t>
      </w:r>
      <w:r>
        <w:t>.</w:t>
      </w:r>
      <w:r>
        <w:rPr>
          <w:rStyle w:val="EndnoteReference"/>
        </w:rPr>
        <w:endnoteReference w:id="3"/>
      </w:r>
      <w:r w:rsidR="00F5457D">
        <w:t xml:space="preserve"> C</w:t>
      </w:r>
      <w:r>
        <w:t>lose rea</w:t>
      </w:r>
      <w:r w:rsidR="00F5457D">
        <w:t>ding makes visible the resonance with</w:t>
      </w:r>
      <w:r>
        <w:t xml:space="preserve"> </w:t>
      </w:r>
      <w:r w:rsidRPr="00106241">
        <w:rPr>
          <w:i/>
          <w:iCs/>
        </w:rPr>
        <w:t>Jane Eyre</w:t>
      </w:r>
      <w:r w:rsidR="00F5457D">
        <w:t xml:space="preserve"> as well as </w:t>
      </w:r>
      <w:r>
        <w:t>the nov</w:t>
      </w:r>
      <w:r w:rsidR="00F5457D">
        <w:t xml:space="preserve">el’s brand of </w:t>
      </w:r>
      <w:proofErr w:type="spellStart"/>
      <w:r w:rsidR="00F5457D">
        <w:t>Germanness</w:t>
      </w:r>
      <w:proofErr w:type="spellEnd"/>
      <w:r>
        <w:t>.</w:t>
      </w:r>
    </w:p>
    <w:p w:rsidR="004325F5" w:rsidRDefault="0033401B" w:rsidP="004325F5">
      <w:pPr>
        <w:spacing w:line="480" w:lineRule="auto"/>
        <w:ind w:firstLine="720"/>
      </w:pPr>
      <w:r>
        <w:t xml:space="preserve">Although </w:t>
      </w:r>
      <w:r w:rsidR="004325F5">
        <w:t xml:space="preserve">Rudolf </w:t>
      </w:r>
      <w:proofErr w:type="spellStart"/>
      <w:r w:rsidR="004325F5">
        <w:t>Gottschall</w:t>
      </w:r>
      <w:proofErr w:type="spellEnd"/>
      <w:r w:rsidR="004325F5">
        <w:t xml:space="preserve"> early remarked on the similarity of Felicitas, the heroine </w:t>
      </w:r>
      <w:r>
        <w:t xml:space="preserve">of “Secret,” to </w:t>
      </w:r>
      <w:proofErr w:type="spellStart"/>
      <w:r>
        <w:t>Brontë’s</w:t>
      </w:r>
      <w:proofErr w:type="spellEnd"/>
      <w:r>
        <w:t xml:space="preserve"> Jane, he neglected</w:t>
      </w:r>
      <w:r w:rsidR="004325F5">
        <w:t xml:space="preserve"> to mention the</w:t>
      </w:r>
      <w:r w:rsidR="00C04985">
        <w:t xml:space="preserve"> most striking affini</w:t>
      </w:r>
      <w:r w:rsidR="007F50A3">
        <w:t>ty between the two works</w:t>
      </w:r>
      <w:r w:rsidR="004325F5">
        <w:t>, namely the “mad woman in the attic</w:t>
      </w:r>
      <w:r w:rsidR="00F5457D">
        <w:t xml:space="preserve">,” </w:t>
      </w:r>
      <w:r w:rsidR="0086130A">
        <w:t xml:space="preserve">Aunt </w:t>
      </w:r>
      <w:proofErr w:type="spellStart"/>
      <w:r w:rsidR="0086130A">
        <w:t>Cordula</w:t>
      </w:r>
      <w:proofErr w:type="spellEnd"/>
      <w:r w:rsidR="0086130A">
        <w:t xml:space="preserve">, </w:t>
      </w:r>
      <w:proofErr w:type="spellStart"/>
      <w:r w:rsidR="0086130A">
        <w:t>Marlitt’s</w:t>
      </w:r>
      <w:proofErr w:type="spellEnd"/>
      <w:r w:rsidR="004325F5">
        <w:t xml:space="preserve"> </w:t>
      </w:r>
      <w:r w:rsidR="00D171FF">
        <w:t xml:space="preserve">benign </w:t>
      </w:r>
      <w:r w:rsidR="004325F5">
        <w:t xml:space="preserve">antithesis to </w:t>
      </w:r>
      <w:proofErr w:type="spellStart"/>
      <w:r w:rsidR="004325F5">
        <w:t>Brontë’s</w:t>
      </w:r>
      <w:proofErr w:type="spellEnd"/>
      <w:r w:rsidR="004325F5">
        <w:t xml:space="preserve"> mad woman.</w:t>
      </w:r>
      <w:r w:rsidR="004325F5">
        <w:rPr>
          <w:rStyle w:val="EndnoteReference"/>
        </w:rPr>
        <w:endnoteReference w:id="4"/>
      </w:r>
      <w:r w:rsidR="00BA413B">
        <w:t xml:space="preserve"> </w:t>
      </w:r>
      <w:proofErr w:type="spellStart"/>
      <w:r w:rsidR="00BA413B">
        <w:t>Cordula</w:t>
      </w:r>
      <w:proofErr w:type="spellEnd"/>
      <w:r w:rsidR="00BA413B">
        <w:t xml:space="preserve"> lives directly under the roof</w:t>
      </w:r>
      <w:r w:rsidR="007F50A3">
        <w:t xml:space="preserve"> of a grand</w:t>
      </w:r>
      <w:r w:rsidR="004325F5">
        <w:t xml:space="preserve"> old house </w:t>
      </w:r>
      <w:r w:rsidR="00F5457D">
        <w:t xml:space="preserve">in Thuringia </w:t>
      </w:r>
      <w:r w:rsidR="004325F5">
        <w:t xml:space="preserve">virtually invisible to the rest of the </w:t>
      </w:r>
      <w:proofErr w:type="spellStart"/>
      <w:r w:rsidR="004325F5">
        <w:t>Hellwig</w:t>
      </w:r>
      <w:proofErr w:type="spellEnd"/>
      <w:r w:rsidR="004325F5">
        <w:t xml:space="preserve"> family who inhabit the floors below. Unlike </w:t>
      </w:r>
      <w:proofErr w:type="spellStart"/>
      <w:r w:rsidR="004325F5">
        <w:t>Brontë’s</w:t>
      </w:r>
      <w:proofErr w:type="spellEnd"/>
      <w:r w:rsidR="004325F5">
        <w:t xml:space="preserve"> Bertha Mason, she is not a raving monster from th</w:t>
      </w:r>
      <w:r w:rsidR="00BA413B">
        <w:t>e colonies who threatens to murder</w:t>
      </w:r>
      <w:r w:rsidR="00D171FF">
        <w:t xml:space="preserve"> the </w:t>
      </w:r>
      <w:r w:rsidR="004325F5">
        <w:t>heroine and im</w:t>
      </w:r>
      <w:r w:rsidR="00BA413B">
        <w:t>pede the happy ending. Wher</w:t>
      </w:r>
      <w:r w:rsidR="00D171FF">
        <w:t>e</w:t>
      </w:r>
      <w:r w:rsidR="00BA413B">
        <w:t>as</w:t>
      </w:r>
      <w:r w:rsidR="004325F5">
        <w:t xml:space="preserve"> </w:t>
      </w:r>
      <w:proofErr w:type="spellStart"/>
      <w:r w:rsidR="004325F5">
        <w:t>Bro</w:t>
      </w:r>
      <w:r w:rsidR="00AD23E7">
        <w:t>ntë</w:t>
      </w:r>
      <w:proofErr w:type="spellEnd"/>
      <w:r w:rsidR="004325F5">
        <w:t xml:space="preserve"> labeled her mad Bertha “the foul </w:t>
      </w:r>
      <w:r w:rsidR="004325F5" w:rsidRPr="00BA413B">
        <w:rPr>
          <w:i/>
        </w:rPr>
        <w:t>German</w:t>
      </w:r>
      <w:r w:rsidR="00BA413B">
        <w:t xml:space="preserve"> </w:t>
      </w:r>
      <w:proofErr w:type="spellStart"/>
      <w:r w:rsidR="00BA413B">
        <w:t>spectre</w:t>
      </w:r>
      <w:proofErr w:type="spellEnd"/>
      <w:r w:rsidR="00BA413B">
        <w:t xml:space="preserve">—the </w:t>
      </w:r>
      <w:proofErr w:type="spellStart"/>
      <w:r w:rsidR="00BA413B">
        <w:t>Vampyre</w:t>
      </w:r>
      <w:proofErr w:type="spellEnd"/>
      <w:r w:rsidR="00BA413B">
        <w:t xml:space="preserve"> [my italics],</w:t>
      </w:r>
      <w:r w:rsidR="004325F5">
        <w:t xml:space="preserve">” Marlitt made her </w:t>
      </w:r>
      <w:proofErr w:type="spellStart"/>
      <w:r w:rsidR="004325F5">
        <w:t>Cordula</w:t>
      </w:r>
      <w:proofErr w:type="spellEnd"/>
      <w:r w:rsidR="004325F5">
        <w:t xml:space="preserve">, like her name, the heart of German culture. </w:t>
      </w:r>
      <w:proofErr w:type="spellStart"/>
      <w:r w:rsidR="004325F5">
        <w:t>Cordula</w:t>
      </w:r>
      <w:proofErr w:type="spellEnd"/>
      <w:r w:rsidR="004325F5">
        <w:t xml:space="preserve"> is </w:t>
      </w:r>
      <w:proofErr w:type="spellStart"/>
      <w:r w:rsidR="004325F5">
        <w:t>Felicitas’s</w:t>
      </w:r>
      <w:proofErr w:type="spellEnd"/>
      <w:r w:rsidR="004325F5">
        <w:t xml:space="preserve"> te</w:t>
      </w:r>
      <w:r w:rsidR="00163275">
        <w:t>acher and</w:t>
      </w:r>
      <w:r w:rsidR="004325F5">
        <w:t xml:space="preserve"> deliverer, and </w:t>
      </w:r>
      <w:r w:rsidR="00163275">
        <w:t xml:space="preserve">also </w:t>
      </w:r>
      <w:r w:rsidR="004325F5">
        <w:t xml:space="preserve">the guardian of German culture and German values in a house </w:t>
      </w:r>
      <w:r w:rsidR="00F95185">
        <w:t xml:space="preserve">otherwise </w:t>
      </w:r>
      <w:r w:rsidR="004325F5">
        <w:t xml:space="preserve">ruled </w:t>
      </w:r>
      <w:r w:rsidR="00F5457D">
        <w:t xml:space="preserve">in the lower stories </w:t>
      </w:r>
      <w:r w:rsidR="004325F5">
        <w:t xml:space="preserve">by </w:t>
      </w:r>
      <w:r w:rsidR="000A091A">
        <w:t xml:space="preserve">greed, </w:t>
      </w:r>
      <w:r w:rsidR="004325F5">
        <w:t>bigotry</w:t>
      </w:r>
      <w:r w:rsidR="00F5457D">
        <w:t>, and hypocrisy</w:t>
      </w:r>
      <w:r w:rsidR="004325F5">
        <w:t>. Denied her own happy ending by socia</w:t>
      </w:r>
      <w:r w:rsidR="005729F7">
        <w:t xml:space="preserve">l prejudice and malfeasance, </w:t>
      </w:r>
      <w:proofErr w:type="spellStart"/>
      <w:r w:rsidR="005729F7">
        <w:t>Cordula</w:t>
      </w:r>
      <w:proofErr w:type="spellEnd"/>
      <w:r w:rsidR="004325F5">
        <w:t xml:space="preserve"> holds the key to </w:t>
      </w:r>
      <w:r w:rsidR="00BA413B">
        <w:t xml:space="preserve">unlocking </w:t>
      </w:r>
      <w:r w:rsidR="004325F5">
        <w:t>the family’s dishon</w:t>
      </w:r>
      <w:r w:rsidR="00967207">
        <w:t xml:space="preserve">orable past, one </w:t>
      </w:r>
      <w:r w:rsidR="004325F5">
        <w:t xml:space="preserve">rooted in </w:t>
      </w:r>
      <w:r w:rsidR="007F50A3">
        <w:t>a deeply fraught</w:t>
      </w:r>
      <w:r w:rsidR="00967207">
        <w:t xml:space="preserve"> </w:t>
      </w:r>
      <w:r w:rsidR="004325F5">
        <w:t>German history.</w:t>
      </w:r>
      <w:r w:rsidR="001A7B84">
        <w:t xml:space="preserve"> This past needs to be disclosed</w:t>
      </w:r>
      <w:r w:rsidR="004325F5">
        <w:t xml:space="preserve"> and atoned for the sake of the happy e</w:t>
      </w:r>
      <w:r w:rsidR="00BA413B">
        <w:t>nding of the younger generation and</w:t>
      </w:r>
      <w:r w:rsidR="004325F5">
        <w:t xml:space="preserve"> the wedding o</w:t>
      </w:r>
      <w:r w:rsidR="00163275">
        <w:t xml:space="preserve">f the </w:t>
      </w:r>
      <w:r w:rsidR="00BA413B">
        <w:t>heroine</w:t>
      </w:r>
      <w:r w:rsidR="00163275">
        <w:t xml:space="preserve"> with the doctor-hero</w:t>
      </w:r>
      <w:r w:rsidR="004325F5">
        <w:t xml:space="preserve">. </w:t>
      </w:r>
    </w:p>
    <w:p w:rsidR="004325F5" w:rsidRDefault="00D171FF" w:rsidP="004325F5">
      <w:pPr>
        <w:spacing w:line="480" w:lineRule="auto"/>
      </w:pPr>
      <w:r>
        <w:tab/>
        <w:t xml:space="preserve">The ideas of </w:t>
      </w:r>
      <w:r w:rsidR="004325F5">
        <w:t>German culture m</w:t>
      </w:r>
      <w:r w:rsidR="001A7B84">
        <w:t>ediated by the motherly pedagogue</w:t>
      </w:r>
      <w:r w:rsidR="004325F5">
        <w:t xml:space="preserve"> in the attic</w:t>
      </w:r>
      <w:r>
        <w:t xml:space="preserve"> may be briefly sketched as follows</w:t>
      </w:r>
      <w:r w:rsidR="004325F5">
        <w:t xml:space="preserve">. Banished from the lower stories because her playing of profane music on the Sabbath offends Frau </w:t>
      </w:r>
      <w:proofErr w:type="spellStart"/>
      <w:r w:rsidR="004325F5">
        <w:t>Hellwig</w:t>
      </w:r>
      <w:proofErr w:type="spellEnd"/>
      <w:r w:rsidR="004325F5">
        <w:t xml:space="preserve">, the lady of the house, </w:t>
      </w:r>
      <w:proofErr w:type="spellStart"/>
      <w:r w:rsidR="004325F5">
        <w:t>Cordula</w:t>
      </w:r>
      <w:proofErr w:type="spellEnd"/>
      <w:r w:rsidR="004325F5">
        <w:t xml:space="preserve"> lives hidden, surrounded by marble busts of great </w:t>
      </w:r>
      <w:r w:rsidR="00F5457D">
        <w:t xml:space="preserve">German </w:t>
      </w:r>
      <w:r w:rsidR="004325F5">
        <w:t xml:space="preserve">men, books, and ivy. She reads, plays German classical music, treasures her autograph collection of letters and manuscripts of important German composers, cultivates a garden on an inner balcony, </w:t>
      </w:r>
      <w:r w:rsidR="001A7B84">
        <w:t xml:space="preserve">feeds the birds, </w:t>
      </w:r>
      <w:r w:rsidR="004325F5">
        <w:t>and ex</w:t>
      </w:r>
      <w:r w:rsidR="00BA413B">
        <w:t xml:space="preserve">tends charity to </w:t>
      </w:r>
      <w:r w:rsidR="006D4E79">
        <w:t xml:space="preserve">needy locals </w:t>
      </w:r>
      <w:r w:rsidR="005729F7">
        <w:t xml:space="preserve">in contrast to Frau </w:t>
      </w:r>
      <w:proofErr w:type="spellStart"/>
      <w:r w:rsidR="004325F5">
        <w:t>Hellwig</w:t>
      </w:r>
      <w:proofErr w:type="spellEnd"/>
      <w:r w:rsidR="004325F5">
        <w:t xml:space="preserve"> who </w:t>
      </w:r>
      <w:r w:rsidR="000A617F">
        <w:t>callous</w:t>
      </w:r>
      <w:r w:rsidR="00BA413B">
        <w:t xml:space="preserve">ly </w:t>
      </w:r>
      <w:r w:rsidR="004325F5">
        <w:t xml:space="preserve">ignores the want of her own German community and sends money to missions in Africa. When </w:t>
      </w:r>
      <w:proofErr w:type="spellStart"/>
      <w:r w:rsidR="004325F5">
        <w:t>Cordula</w:t>
      </w:r>
      <w:proofErr w:type="spellEnd"/>
      <w:r w:rsidR="004325F5">
        <w:t xml:space="preserve"> come</w:t>
      </w:r>
      <w:r w:rsidR="00F95185">
        <w:t>s</w:t>
      </w:r>
      <w:r w:rsidR="004325F5">
        <w:t xml:space="preserve"> to the aid of orphaned Felicitas, she</w:t>
      </w:r>
      <w:r w:rsidR="00F5457D">
        <w:t xml:space="preserve"> t</w:t>
      </w:r>
      <w:r w:rsidR="0001310A">
        <w:t>eaches her to appreciate art and</w:t>
      </w:r>
      <w:r w:rsidR="00F5457D">
        <w:t xml:space="preserve"> </w:t>
      </w:r>
      <w:r w:rsidR="0001310A">
        <w:t>literature, instructs her in French and leads her to embrace</w:t>
      </w:r>
      <w:r w:rsidR="004325F5">
        <w:t xml:space="preserve"> a joyful and charitable Christianity that contrasts with the narrow-minded piety practiced by the </w:t>
      </w:r>
      <w:proofErr w:type="spellStart"/>
      <w:r w:rsidR="004325F5">
        <w:t>Hell</w:t>
      </w:r>
      <w:r w:rsidR="000A091A">
        <w:t>wigs</w:t>
      </w:r>
      <w:proofErr w:type="spellEnd"/>
      <w:r w:rsidR="000A091A">
        <w:t xml:space="preserve"> on the </w:t>
      </w:r>
      <w:r w:rsidR="00BA413B">
        <w:t>floors</w:t>
      </w:r>
      <w:r w:rsidR="000A091A">
        <w:t xml:space="preserve"> below</w:t>
      </w:r>
      <w:r w:rsidR="0001310A">
        <w:t xml:space="preserve">. The Old </w:t>
      </w:r>
      <w:proofErr w:type="spellStart"/>
      <w:r w:rsidR="0001310A">
        <w:t>Mam’sell</w:t>
      </w:r>
      <w:proofErr w:type="spellEnd"/>
      <w:r w:rsidR="0001310A">
        <w:t>, t</w:t>
      </w:r>
      <w:r w:rsidR="00BA413B">
        <w:t>his</w:t>
      </w:r>
      <w:r w:rsidR="004325F5">
        <w:t xml:space="preserve"> figure of </w:t>
      </w:r>
      <w:r w:rsidR="0001310A">
        <w:t xml:space="preserve">German </w:t>
      </w:r>
      <w:r w:rsidR="004325F5">
        <w:t>popular culture</w:t>
      </w:r>
      <w:r w:rsidR="0001310A">
        <w:t>,</w:t>
      </w:r>
      <w:r w:rsidR="004325F5">
        <w:t xml:space="preserve"> embodies German </w:t>
      </w:r>
      <w:r w:rsidR="0001310A">
        <w:t xml:space="preserve">national high culture and the formative </w:t>
      </w:r>
      <w:r w:rsidR="004325F5">
        <w:t xml:space="preserve">idea of aesthetic education, as well as </w:t>
      </w:r>
      <w:r w:rsidR="0001310A">
        <w:t>middle-class ideals of virtue</w:t>
      </w:r>
      <w:r w:rsidR="004325F5">
        <w:t xml:space="preserve"> and sentiment. </w:t>
      </w:r>
    </w:p>
    <w:p w:rsidR="00F95185" w:rsidRDefault="004325F5" w:rsidP="004325F5">
      <w:pPr>
        <w:spacing w:line="480" w:lineRule="auto"/>
      </w:pPr>
      <w:r>
        <w:tab/>
        <w:t xml:space="preserve">The family secret is rooted in a specifically German history and concerns the swindling by the bourgeois </w:t>
      </w:r>
      <w:proofErr w:type="spellStart"/>
      <w:r>
        <w:t>Hellwigs</w:t>
      </w:r>
      <w:proofErr w:type="spellEnd"/>
      <w:r>
        <w:t xml:space="preserve"> of the aristocratic, but impoverished, </w:t>
      </w:r>
      <w:proofErr w:type="spellStart"/>
      <w:r>
        <w:t>Hirschsprungs</w:t>
      </w:r>
      <w:proofErr w:type="spellEnd"/>
      <w:r>
        <w:t xml:space="preserve"> who had originally built the house. When in the year 1633 the troops of </w:t>
      </w:r>
      <w:proofErr w:type="spellStart"/>
      <w:r>
        <w:t>Gustavus</w:t>
      </w:r>
      <w:proofErr w:type="spellEnd"/>
      <w:r>
        <w:t xml:space="preserve"> </w:t>
      </w:r>
      <w:proofErr w:type="spellStart"/>
      <w:r>
        <w:t>Adolphus</w:t>
      </w:r>
      <w:proofErr w:type="spellEnd"/>
      <w:r>
        <w:t xml:space="preserve"> invaded Thuringia, the fortunes of the Catholic </w:t>
      </w:r>
      <w:proofErr w:type="spellStart"/>
      <w:r>
        <w:t>Hirschsprungs</w:t>
      </w:r>
      <w:proofErr w:type="spellEnd"/>
      <w:r>
        <w:t xml:space="preserve"> took a devastating turn. </w:t>
      </w:r>
      <w:proofErr w:type="gramStart"/>
      <w:r>
        <w:t xml:space="preserve">Adrian von </w:t>
      </w:r>
      <w:proofErr w:type="spellStart"/>
      <w:r>
        <w:t>Hirschsprung</w:t>
      </w:r>
      <w:proofErr w:type="spellEnd"/>
      <w:r>
        <w:t xml:space="preserve"> was murdered by Swedish soldiers</w:t>
      </w:r>
      <w:proofErr w:type="gramEnd"/>
      <w:r w:rsidR="007F50A3">
        <w:t>,</w:t>
      </w:r>
      <w:r>
        <w:t xml:space="preserve"> and his son fled the town. To save some of their fortune from the marauding troops, the </w:t>
      </w:r>
      <w:proofErr w:type="spellStart"/>
      <w:r>
        <w:t>Hirschsprungs</w:t>
      </w:r>
      <w:proofErr w:type="spellEnd"/>
      <w:r>
        <w:t xml:space="preserve"> hid it in the foundations of the house, but died before they were able to reclaim it. When two hundred years later, </w:t>
      </w:r>
      <w:proofErr w:type="spellStart"/>
      <w:r>
        <w:t>Cordula</w:t>
      </w:r>
      <w:proofErr w:type="spellEnd"/>
      <w:r>
        <w:t xml:space="preserve"> discovered the hidden treasure, her father and cousin secretly and unlawfully kept it for themselves rather than restore it to the rightful heirs, an impoverished</w:t>
      </w:r>
      <w:r w:rsidR="000A617F">
        <w:t xml:space="preserve"> shoe</w:t>
      </w:r>
      <w:r w:rsidR="0001310A">
        <w:t xml:space="preserve">maker and his son. </w:t>
      </w:r>
      <w:proofErr w:type="spellStart"/>
      <w:r w:rsidR="0001310A">
        <w:t>Cordula</w:t>
      </w:r>
      <w:proofErr w:type="spellEnd"/>
      <w:r w:rsidR="0001310A">
        <w:t xml:space="preserve"> loved</w:t>
      </w:r>
      <w:r w:rsidR="000A617F">
        <w:t xml:space="preserve"> this musically gifted </w:t>
      </w:r>
      <w:r w:rsidR="0001310A">
        <w:t xml:space="preserve">shoemaker’s </w:t>
      </w:r>
      <w:r w:rsidR="000A617F">
        <w:t>son, but the class prejudice and greed of her father preve</w:t>
      </w:r>
      <w:r w:rsidR="0001310A">
        <w:t>nted her from marrying him. He died</w:t>
      </w:r>
      <w:r w:rsidR="000A617F">
        <w:t xml:space="preserve"> in her arms unaware of the fortune </w:t>
      </w:r>
      <w:r w:rsidR="0001310A">
        <w:t xml:space="preserve">and unaware that </w:t>
      </w:r>
      <w:proofErr w:type="spellStart"/>
      <w:r w:rsidR="0001310A">
        <w:t>Cordula</w:t>
      </w:r>
      <w:proofErr w:type="spellEnd"/>
      <w:r w:rsidR="0001310A">
        <w:t xml:space="preserve"> had</w:t>
      </w:r>
      <w:r w:rsidR="000A617F">
        <w:t xml:space="preserve"> stood by him at the risk of her reputation.</w:t>
      </w:r>
      <w:r w:rsidR="0001310A">
        <w:t xml:space="preserve"> Meanwhile </w:t>
      </w:r>
      <w:proofErr w:type="spellStart"/>
      <w:r w:rsidR="0001310A">
        <w:t>Cordula’s</w:t>
      </w:r>
      <w:proofErr w:type="spellEnd"/>
      <w:r w:rsidR="0001310A">
        <w:t xml:space="preserve"> opposition to her father led to his demise and </w:t>
      </w:r>
      <w:proofErr w:type="spellStart"/>
      <w:r w:rsidR="0001310A">
        <w:t>Cordula</w:t>
      </w:r>
      <w:proofErr w:type="spellEnd"/>
      <w:r w:rsidR="0001310A">
        <w:t xml:space="preserve"> was subsequently silenced.</w:t>
      </w:r>
    </w:p>
    <w:p w:rsidR="004325F5" w:rsidRPr="006C05CF" w:rsidRDefault="0001310A" w:rsidP="00F95185">
      <w:pPr>
        <w:spacing w:line="480" w:lineRule="auto"/>
        <w:ind w:firstLine="720"/>
      </w:pPr>
      <w:r>
        <w:t>Years later, a</w:t>
      </w:r>
      <w:r w:rsidR="00F95185">
        <w:t xml:space="preserve"> </w:t>
      </w:r>
      <w:r w:rsidR="004325F5">
        <w:t xml:space="preserve">pair of bracelets, each engraved with three lines of love poetry that together constitute a stanza of a song from Ulrich von Liechtenstein’s </w:t>
      </w:r>
      <w:proofErr w:type="spellStart"/>
      <w:r w:rsidR="004325F5" w:rsidRPr="009C2806">
        <w:rPr>
          <w:i/>
          <w:iCs/>
        </w:rPr>
        <w:t>Frauendienst</w:t>
      </w:r>
      <w:proofErr w:type="spellEnd"/>
      <w:r w:rsidR="004325F5">
        <w:t>, provides a clue to the cri</w:t>
      </w:r>
      <w:r>
        <w:t xml:space="preserve">me. Thus </w:t>
      </w:r>
      <w:proofErr w:type="spellStart"/>
      <w:r>
        <w:t>Marlitt’s</w:t>
      </w:r>
      <w:proofErr w:type="spellEnd"/>
      <w:r>
        <w:t xml:space="preserve"> text tightly intertwines t</w:t>
      </w:r>
      <w:r w:rsidR="004325F5">
        <w:t>he famil</w:t>
      </w:r>
      <w:r>
        <w:t xml:space="preserve">y secret </w:t>
      </w:r>
      <w:r w:rsidR="004325F5">
        <w:t xml:space="preserve">with German history and recently recovered German literature—the philologist Karl </w:t>
      </w:r>
      <w:proofErr w:type="spellStart"/>
      <w:r w:rsidR="004325F5">
        <w:t>Lachmann</w:t>
      </w:r>
      <w:proofErr w:type="spellEnd"/>
      <w:r w:rsidR="004325F5">
        <w:t xml:space="preserve"> had re-publis</w:t>
      </w:r>
      <w:r w:rsidR="00F95185">
        <w:t>hed Ulrich’s works in 1841. All three</w:t>
      </w:r>
      <w:r w:rsidR="004325F5">
        <w:t xml:space="preserve"> American translations reproduce the original Middle High German text in full, providing a strongly visible national historical tag, a thirteenth-century valorization of the power of true love, fidelity, and the happy ending, the “</w:t>
      </w:r>
      <w:proofErr w:type="spellStart"/>
      <w:r w:rsidR="004325F5" w:rsidRPr="006C05CF">
        <w:t>wunneclîchez</w:t>
      </w:r>
      <w:proofErr w:type="spellEnd"/>
      <w:r w:rsidR="004325F5" w:rsidRPr="006C05CF">
        <w:t xml:space="preserve"> </w:t>
      </w:r>
      <w:proofErr w:type="spellStart"/>
      <w:r w:rsidR="004325F5" w:rsidRPr="006C05CF">
        <w:t>leben</w:t>
      </w:r>
      <w:proofErr w:type="spellEnd"/>
      <w:r w:rsidR="007F50A3">
        <w:t>.”</w:t>
      </w:r>
      <w:r w:rsidR="004325F5">
        <w:rPr>
          <w:rStyle w:val="EndnoteReference"/>
          <w:lang w:val="de-DE"/>
        </w:rPr>
        <w:endnoteReference w:id="5"/>
      </w:r>
    </w:p>
    <w:p w:rsidR="005729F7" w:rsidRDefault="004325F5" w:rsidP="004325F5">
      <w:pPr>
        <w:spacing w:line="480" w:lineRule="auto"/>
        <w:ind w:firstLine="720"/>
      </w:pPr>
      <w:proofErr w:type="spellStart"/>
      <w:r>
        <w:t>Cordula’s</w:t>
      </w:r>
      <w:proofErr w:type="spellEnd"/>
      <w:r>
        <w:t xml:space="preserve"> fortune inheres in her manuscript collection, in particular, in the sole surviving copy of a Bach opera written in the local</w:t>
      </w:r>
      <w:r w:rsidR="0001310A">
        <w:t xml:space="preserve"> </w:t>
      </w:r>
      <w:proofErr w:type="spellStart"/>
      <w:r w:rsidR="0001310A">
        <w:t>Thuringian</w:t>
      </w:r>
      <w:proofErr w:type="spellEnd"/>
      <w:r>
        <w:t xml:space="preserve"> dialect that treats the profane topic of coffee drinking. Upon </w:t>
      </w:r>
      <w:proofErr w:type="spellStart"/>
      <w:r>
        <w:t>Cordula’s</w:t>
      </w:r>
      <w:proofErr w:type="spellEnd"/>
      <w:r>
        <w:t xml:space="preserve"> death, however, Frau </w:t>
      </w:r>
      <w:proofErr w:type="spellStart"/>
      <w:r>
        <w:t>Hellwig</w:t>
      </w:r>
      <w:proofErr w:type="spellEnd"/>
      <w:r>
        <w:t xml:space="preserve">, rifling through </w:t>
      </w:r>
      <w:proofErr w:type="spellStart"/>
      <w:r>
        <w:t>Cordula’s</w:t>
      </w:r>
      <w:proofErr w:type="spellEnd"/>
      <w:r>
        <w:t xml:space="preserve"> belongings in search of family silver, </w:t>
      </w:r>
      <w:r w:rsidR="00CC1B17">
        <w:t xml:space="preserve">finds the opera and </w:t>
      </w:r>
      <w:r>
        <w:t>burn</w:t>
      </w:r>
      <w:r w:rsidR="00CC1B17">
        <w:t>s it, considering it mere rubbish</w:t>
      </w:r>
      <w:r w:rsidR="0001310A">
        <w:t>. This crime against German cultural heritage</w:t>
      </w:r>
      <w:r>
        <w:t xml:space="preserve"> confirms that Frau </w:t>
      </w:r>
      <w:proofErr w:type="spellStart"/>
      <w:r>
        <w:t>Hellw</w:t>
      </w:r>
      <w:r w:rsidR="000A091A">
        <w:t>ig’s</w:t>
      </w:r>
      <w:proofErr w:type="spellEnd"/>
      <w:r w:rsidR="000A091A">
        <w:t xml:space="preserve"> straight-laced </w:t>
      </w:r>
      <w:r>
        <w:t>piety</w:t>
      </w:r>
      <w:r w:rsidR="000A091A">
        <w:t xml:space="preserve"> and bigotry have</w:t>
      </w:r>
      <w:r>
        <w:t xml:space="preserve"> no place in modern Germany sinc</w:t>
      </w:r>
      <w:r w:rsidR="0001310A">
        <w:t xml:space="preserve">e it blinds her to the </w:t>
      </w:r>
      <w:r>
        <w:t>value of a work by a great German composer. As the novel makes clear, the German imaginary is con</w:t>
      </w:r>
      <w:r w:rsidR="000A091A">
        <w:t xml:space="preserve">stituted </w:t>
      </w:r>
      <w:r>
        <w:t>by virtue, education, high cultural knowledge,</w:t>
      </w:r>
      <w:r w:rsidR="0086130A">
        <w:t xml:space="preserve"> art,</w:t>
      </w:r>
      <w:r>
        <w:t xml:space="preserve"> and sentiment. The novel ultimately u</w:t>
      </w:r>
      <w:r w:rsidR="00BA413B">
        <w:t xml:space="preserve">nites Felicitas with Frau </w:t>
      </w:r>
      <w:proofErr w:type="spellStart"/>
      <w:r w:rsidR="00BA413B">
        <w:t>Hellwig’s</w:t>
      </w:r>
      <w:proofErr w:type="spellEnd"/>
      <w:r w:rsidR="00BA413B">
        <w:t xml:space="preserve"> elder son, Johannes,</w:t>
      </w:r>
      <w:r>
        <w:t xml:space="preserve"> in a marriage in which she, armed with education from the German </w:t>
      </w:r>
      <w:r w:rsidR="000A617F">
        <w:t xml:space="preserve">heart, </w:t>
      </w:r>
      <w:proofErr w:type="spellStart"/>
      <w:r w:rsidR="000A617F">
        <w:t>Cordula</w:t>
      </w:r>
      <w:proofErr w:type="spellEnd"/>
      <w:r w:rsidR="000A617F">
        <w:t>, will</w:t>
      </w:r>
      <w:r w:rsidR="001A7B84">
        <w:t xml:space="preserve"> live out</w:t>
      </w:r>
      <w:r>
        <w:t xml:space="preserve"> her own name—Felicitas.</w:t>
      </w:r>
    </w:p>
    <w:p w:rsidR="00D256BE" w:rsidRDefault="005729F7" w:rsidP="004325F5">
      <w:pPr>
        <w:spacing w:line="480" w:lineRule="auto"/>
        <w:ind w:firstLine="720"/>
      </w:pPr>
      <w:r>
        <w:t xml:space="preserve">The determination of </w:t>
      </w:r>
      <w:r w:rsidR="009F59D2">
        <w:t xml:space="preserve">Johannes, </w:t>
      </w:r>
      <w:r>
        <w:t>the male protagonist</w:t>
      </w:r>
      <w:r w:rsidR="009F59D2">
        <w:t>,</w:t>
      </w:r>
      <w:r>
        <w:t xml:space="preserve"> against his best financial interests to compensate the </w:t>
      </w:r>
      <w:r w:rsidR="00607EEB">
        <w:t xml:space="preserve">aristocratic </w:t>
      </w:r>
      <w:proofErr w:type="spellStart"/>
      <w:r>
        <w:t>Hirschsprung</w:t>
      </w:r>
      <w:proofErr w:type="spellEnd"/>
      <w:r>
        <w:t xml:space="preserve"> family for the crime against them and also </w:t>
      </w:r>
      <w:r w:rsidR="00BB4F70">
        <w:t xml:space="preserve">for the </w:t>
      </w:r>
      <w:r w:rsidR="009F59D2">
        <w:t xml:space="preserve">manuscript </w:t>
      </w:r>
      <w:r w:rsidR="00FF7012">
        <w:t xml:space="preserve">that </w:t>
      </w:r>
      <w:r w:rsidR="00BB4F70">
        <w:t xml:space="preserve">his own mother burned </w:t>
      </w:r>
      <w:r w:rsidR="00607EEB">
        <w:t>incorporat</w:t>
      </w:r>
      <w:r w:rsidR="009F59D2">
        <w:t>es the principal</w:t>
      </w:r>
      <w:r>
        <w:t xml:space="preserve"> moral message of the novel.  Personal happiness depends on </w:t>
      </w:r>
      <w:r w:rsidR="006D4E79">
        <w:t>honor and specifically the fulfil</w:t>
      </w:r>
      <w:r w:rsidR="00D171FF">
        <w:t>l</w:t>
      </w:r>
      <w:r w:rsidR="006D4E79">
        <w:t>ment</w:t>
      </w:r>
      <w:r>
        <w:t xml:space="preserve"> of all obligations, </w:t>
      </w:r>
      <w:r w:rsidR="009F59D2">
        <w:t xml:space="preserve">whether legally contractual or </w:t>
      </w:r>
      <w:r w:rsidR="00BB4F70">
        <w:t xml:space="preserve">merely </w:t>
      </w:r>
      <w:r>
        <w:t xml:space="preserve">morally binding. </w:t>
      </w:r>
      <w:r w:rsidR="00607EEB">
        <w:t xml:space="preserve">While it also turns out that Felicitas is the granddaughter of the </w:t>
      </w:r>
      <w:proofErr w:type="spellStart"/>
      <w:r w:rsidR="00607EEB">
        <w:t>Hirschsprungs</w:t>
      </w:r>
      <w:proofErr w:type="spellEnd"/>
      <w:r w:rsidR="00607EEB">
        <w:t xml:space="preserve"> who disowned </w:t>
      </w:r>
      <w:proofErr w:type="spellStart"/>
      <w:r w:rsidR="00FF7012">
        <w:t>Felicitas’s</w:t>
      </w:r>
      <w:proofErr w:type="spellEnd"/>
      <w:r w:rsidR="00FF7012">
        <w:t xml:space="preserve"> mother </w:t>
      </w:r>
      <w:r w:rsidR="00607EEB">
        <w:t>wh</w:t>
      </w:r>
      <w:r w:rsidR="0086130A">
        <w:t>en she impulsively married far beneath her social rank</w:t>
      </w:r>
      <w:r w:rsidR="00607EEB">
        <w:t>, Felicitas has no intention of reconnecting with her family</w:t>
      </w:r>
      <w:r w:rsidR="000A617F">
        <w:t>,</w:t>
      </w:r>
      <w:r w:rsidR="00607EEB">
        <w:t xml:space="preserve"> and they likewise display no interest in her and never consider that she too should share in the monetary c</w:t>
      </w:r>
      <w:r w:rsidR="000A617F">
        <w:t>ompensation. She instead is</w:t>
      </w:r>
      <w:r w:rsidR="00607EEB">
        <w:t xml:space="preserve"> content to become Johannes’s wife and helpmeet. </w:t>
      </w:r>
      <w:r>
        <w:t xml:space="preserve">The </w:t>
      </w:r>
      <w:r w:rsidR="00BB4F70">
        <w:t xml:space="preserve">novel’s happy </w:t>
      </w:r>
      <w:r w:rsidR="00BA413B">
        <w:t xml:space="preserve">outcome </w:t>
      </w:r>
      <w:r w:rsidR="00FF7012">
        <w:t xml:space="preserve">thus </w:t>
      </w:r>
      <w:r w:rsidR="00C02E2D">
        <w:t>harmonizes virtue and desire and</w:t>
      </w:r>
      <w:r>
        <w:t xml:space="preserve"> allows the heroine secure social and economic standing based </w:t>
      </w:r>
      <w:r w:rsidR="00607EEB">
        <w:t xml:space="preserve">only </w:t>
      </w:r>
      <w:r>
        <w:t xml:space="preserve">on her husband’s profession as a </w:t>
      </w:r>
      <w:r w:rsidR="00800EDB">
        <w:t>doctor</w:t>
      </w:r>
      <w:r w:rsidR="009F59D2">
        <w:t xml:space="preserve"> and their </w:t>
      </w:r>
      <w:r w:rsidR="00D171FF">
        <w:t>future hard work</w:t>
      </w:r>
      <w:r w:rsidR="00800EDB">
        <w:t xml:space="preserve">. </w:t>
      </w:r>
      <w:r w:rsidR="00D256BE">
        <w:t>Beneath the surface of this story of virtue and appropriateness runs a story of nearly irresistible attraction between Felicitas and Johannes,</w:t>
      </w:r>
      <w:r w:rsidR="00923EE0">
        <w:t xml:space="preserve"> which both scrupulously struggle against out of a </w:t>
      </w:r>
      <w:proofErr w:type="gramStart"/>
      <w:r w:rsidR="00923EE0">
        <w:t>variety</w:t>
      </w:r>
      <w:r w:rsidR="00D256BE">
        <w:t>.</w:t>
      </w:r>
      <w:proofErr w:type="gramEnd"/>
      <w:r w:rsidR="00D256BE">
        <w:t xml:space="preserve"> Delightfully, the strong male figure capitulates first. Many pages must be turned before Felicitas too owns up to feelings that are only too clear to the reader.</w:t>
      </w:r>
      <w:r w:rsidR="00D1609C">
        <w:t xml:space="preserve"> The final page of the novel, which lets readers know that a baby is on the way, delicately makes clear that the sexual longing </w:t>
      </w:r>
      <w:r w:rsidR="00923EE0">
        <w:t>that</w:t>
      </w:r>
      <w:r w:rsidR="00D1609C">
        <w:t xml:space="preserve"> structured a plot of delayed gratification </w:t>
      </w:r>
      <w:r w:rsidR="00923EE0">
        <w:t>has found fulfi</w:t>
      </w:r>
      <w:r w:rsidR="00D1609C">
        <w:t>l</w:t>
      </w:r>
      <w:r w:rsidR="004B1086">
        <w:t>l</w:t>
      </w:r>
      <w:r w:rsidR="00D1609C">
        <w:t>ment, that is, the</w:t>
      </w:r>
      <w:r w:rsidR="004B1086">
        <w:t xml:space="preserve"> “</w:t>
      </w:r>
      <w:proofErr w:type="spellStart"/>
      <w:r w:rsidR="004B1086" w:rsidRPr="006C05CF">
        <w:t>wunneclîchez</w:t>
      </w:r>
      <w:proofErr w:type="spellEnd"/>
      <w:r w:rsidR="004B1086" w:rsidRPr="006C05CF">
        <w:t xml:space="preserve"> </w:t>
      </w:r>
      <w:proofErr w:type="spellStart"/>
      <w:r w:rsidR="004B1086" w:rsidRPr="006C05CF">
        <w:t>leben</w:t>
      </w:r>
      <w:proofErr w:type="spellEnd"/>
      <w:r w:rsidR="004B1086">
        <w:t>,” the</w:t>
      </w:r>
      <w:r w:rsidR="00D1609C">
        <w:t xml:space="preserve"> bliss promised by the paired bracelets.</w:t>
      </w:r>
    </w:p>
    <w:p w:rsidR="00D9024B" w:rsidRDefault="00D1609C" w:rsidP="004325F5">
      <w:pPr>
        <w:spacing w:line="480" w:lineRule="auto"/>
        <w:ind w:firstLine="720"/>
      </w:pPr>
      <w:r>
        <w:t>In recounting a story in which justice and virtue triumph, an orphan acquires a sure footing in the middle class, and the male and female protagonists find happiness and sexual fulfillment in marriage, OMS does not offer</w:t>
      </w:r>
      <w:r w:rsidR="00800EDB">
        <w:t xml:space="preserve"> a rags-to-</w:t>
      </w:r>
      <w:r>
        <w:t>riches plot</w:t>
      </w:r>
      <w:r w:rsidR="005729F7">
        <w:t xml:space="preserve"> or promise that virtue equates to wealth</w:t>
      </w:r>
      <w:r w:rsidR="004B1086">
        <w:t>. Rather the text</w:t>
      </w:r>
      <w:r w:rsidR="009F59D2">
        <w:t xml:space="preserve"> </w:t>
      </w:r>
      <w:r w:rsidR="00800EDB">
        <w:t>emphatically makes Feli</w:t>
      </w:r>
      <w:r w:rsidR="00BB4F70">
        <w:t>citas Johannes’s equal by dint</w:t>
      </w:r>
      <w:r w:rsidR="00800EDB">
        <w:t xml:space="preserve"> of her education and character</w:t>
      </w:r>
      <w:r w:rsidR="00D171FF">
        <w:t>.  In this respect, the</w:t>
      </w:r>
      <w:r w:rsidR="00BB4F70">
        <w:t xml:space="preserve"> novel</w:t>
      </w:r>
      <w:r w:rsidR="005729F7">
        <w:t xml:space="preserve"> is paradigmatic of the German domestic fiction that became a part of American reading: wealth may be a by-product but it is not the basis of happiness</w:t>
      </w:r>
      <w:r w:rsidR="00EF164D">
        <w:t xml:space="preserve">; </w:t>
      </w:r>
      <w:r w:rsidR="0086130A">
        <w:t>nor can money alone bridge social</w:t>
      </w:r>
      <w:r w:rsidR="00EF164D">
        <w:t xml:space="preserve"> difference</w:t>
      </w:r>
      <w:r w:rsidR="005729F7">
        <w:t xml:space="preserve">.  </w:t>
      </w:r>
    </w:p>
    <w:p w:rsidR="00D9024B" w:rsidRDefault="00D9024B" w:rsidP="008956D0">
      <w:pPr>
        <w:spacing w:line="480" w:lineRule="auto"/>
        <w:ind w:right="-360" w:firstLine="720"/>
      </w:pPr>
      <w:r>
        <w:t xml:space="preserve">The American </w:t>
      </w:r>
      <w:r w:rsidRPr="005562A3">
        <w:t xml:space="preserve">film version of </w:t>
      </w:r>
      <w:r w:rsidRPr="005562A3">
        <w:rPr>
          <w:i/>
        </w:rPr>
        <w:t>The Old Mam’selle’s Secret</w:t>
      </w:r>
      <w:r>
        <w:t xml:space="preserve"> from 1912 testifies both to the novel’s</w:t>
      </w:r>
      <w:r w:rsidRPr="005562A3">
        <w:t xml:space="preserve"> long-term popularity and </w:t>
      </w:r>
      <w:r w:rsidR="003967EC">
        <w:t xml:space="preserve">its </w:t>
      </w:r>
      <w:r w:rsidRPr="005562A3">
        <w:t>absorption into American culture</w:t>
      </w:r>
      <w:r w:rsidR="0001310A">
        <w:t>. C</w:t>
      </w:r>
      <w:r>
        <w:t xml:space="preserve">lose reading, </w:t>
      </w:r>
      <w:r w:rsidR="0001310A">
        <w:t>however,</w:t>
      </w:r>
      <w:r w:rsidR="00D171FF">
        <w:t xml:space="preserve"> </w:t>
      </w:r>
      <w:r w:rsidR="00E60973">
        <w:t xml:space="preserve">highlights </w:t>
      </w:r>
      <w:r>
        <w:t>a critical difference between German domestic fic</w:t>
      </w:r>
      <w:r w:rsidR="00E60973">
        <w:t>tion from1866 and the film fantasies</w:t>
      </w:r>
      <w:r w:rsidR="00BB4F70">
        <w:t xml:space="preserve"> of the</w:t>
      </w:r>
      <w:r>
        <w:t xml:space="preserve"> America</w:t>
      </w:r>
      <w:r w:rsidR="00BB4F70">
        <w:t xml:space="preserve"> of 1912</w:t>
      </w:r>
      <w:r w:rsidR="00CC1B17">
        <w:t xml:space="preserve">. </w:t>
      </w:r>
      <w:r w:rsidR="00CC1B17" w:rsidRPr="00CC1B17">
        <w:rPr>
          <w:i/>
        </w:rPr>
        <w:t xml:space="preserve">The Old </w:t>
      </w:r>
      <w:proofErr w:type="spellStart"/>
      <w:r w:rsidR="00CC1B17" w:rsidRPr="00CC1B17">
        <w:rPr>
          <w:i/>
        </w:rPr>
        <w:t>Mam’selle’s</w:t>
      </w:r>
      <w:proofErr w:type="spellEnd"/>
      <w:r w:rsidR="00CC1B17">
        <w:rPr>
          <w:i/>
        </w:rPr>
        <w:t xml:space="preserve"> Secret</w:t>
      </w:r>
      <w:r w:rsidR="00EF164D">
        <w:t xml:space="preserve"> was a so-called short film, two</w:t>
      </w:r>
      <w:r>
        <w:t xml:space="preserve"> reel</w:t>
      </w:r>
      <w:r w:rsidR="00EF164D">
        <w:t>s</w:t>
      </w:r>
      <w:r w:rsidR="00BB4F70">
        <w:t xml:space="preserve"> long and lasting around</w:t>
      </w:r>
      <w:r w:rsidR="00D171FF">
        <w:t xml:space="preserve"> twenty</w:t>
      </w:r>
      <w:r>
        <w:t xml:space="preserve"> minutes.  As such, it relied on the audience’s previous </w:t>
      </w:r>
      <w:r w:rsidRPr="008B75DE">
        <w:t xml:space="preserve">knowledge of the novel for its </w:t>
      </w:r>
      <w:r w:rsidR="003967EC">
        <w:t>coherence and likely its box-</w:t>
      </w:r>
      <w:r w:rsidRPr="000F232D">
        <w:t>office appeal as well.</w:t>
      </w:r>
      <w:r w:rsidR="00BB4F70">
        <w:t xml:space="preserve"> In the sho</w:t>
      </w:r>
      <w:r w:rsidR="00D171FF">
        <w:t xml:space="preserve">rt span of 600 meters, </w:t>
      </w:r>
      <w:r w:rsidR="0086130A">
        <w:t xml:space="preserve">it </w:t>
      </w:r>
      <w:r w:rsidR="00D171FF">
        <w:t>could merely offer</w:t>
      </w:r>
      <w:r w:rsidR="00EF164D">
        <w:t xml:space="preserve"> </w:t>
      </w:r>
      <w:r w:rsidR="003967EC">
        <w:t xml:space="preserve">a </w:t>
      </w:r>
      <w:r w:rsidR="00EF164D">
        <w:t>pic</w:t>
      </w:r>
      <w:r w:rsidR="003967EC">
        <w:t>ture-book version of the novel</w:t>
      </w:r>
      <w:r w:rsidR="00EF164D">
        <w:t>, recalling key scenes and events for readers.</w:t>
      </w:r>
      <w:r w:rsidRPr="000F232D">
        <w:rPr>
          <w:rStyle w:val="EndnoteReference"/>
        </w:rPr>
        <w:endnoteReference w:id="6"/>
      </w:r>
      <w:r w:rsidR="008956D0">
        <w:t xml:space="preserve"> As we shall shortly see in the case of reade</w:t>
      </w:r>
      <w:r w:rsidR="00EF164D">
        <w:t>rs in Muncie, Indiana, t</w:t>
      </w:r>
      <w:r w:rsidR="008956D0">
        <w:t>he likelihood of readers having read or heard a</w:t>
      </w:r>
      <w:r w:rsidR="00CC1B17">
        <w:t xml:space="preserve">bout </w:t>
      </w:r>
      <w:proofErr w:type="spellStart"/>
      <w:r w:rsidR="00CC1B17">
        <w:t>Marlitt’s</w:t>
      </w:r>
      <w:proofErr w:type="spellEnd"/>
      <w:r w:rsidR="00CC1B17">
        <w:t xml:space="preserve"> novel</w:t>
      </w:r>
      <w:r w:rsidR="00C02E2D">
        <w:t xml:space="preserve"> in 1912 was </w:t>
      </w:r>
      <w:r w:rsidR="000A617F">
        <w:t xml:space="preserve">high. </w:t>
      </w:r>
      <w:r w:rsidR="008956D0">
        <w:t>But</w:t>
      </w:r>
      <w:r w:rsidRPr="008B75DE">
        <w:t xml:space="preserve"> the filmmakers </w:t>
      </w:r>
      <w:r w:rsidR="00D171FF">
        <w:t xml:space="preserve">offered </w:t>
      </w:r>
      <w:r w:rsidR="001A7B84">
        <w:t xml:space="preserve">American </w:t>
      </w:r>
      <w:r w:rsidR="00D171FF">
        <w:t>movie-goers a treat, altering</w:t>
      </w:r>
      <w:r w:rsidRPr="008B75DE">
        <w:t xml:space="preserve"> the happy ending to ma</w:t>
      </w:r>
      <w:r w:rsidR="00C02E2D">
        <w:t xml:space="preserve">ke the heroine </w:t>
      </w:r>
      <w:r w:rsidR="00EF164D">
        <w:t xml:space="preserve">the heiress to the </w:t>
      </w:r>
      <w:r w:rsidR="00BB4F70">
        <w:t xml:space="preserve">entire </w:t>
      </w:r>
      <w:proofErr w:type="spellStart"/>
      <w:r w:rsidR="00EF164D">
        <w:t>Hirschsprung</w:t>
      </w:r>
      <w:proofErr w:type="spellEnd"/>
      <w:r w:rsidR="00EF164D">
        <w:t xml:space="preserve"> fortune</w:t>
      </w:r>
      <w:r w:rsidR="00D171FF">
        <w:t xml:space="preserve"> and </w:t>
      </w:r>
      <w:r w:rsidR="009C06B8">
        <w:t>thus disregarding the old-fashioned brand of virtue</w:t>
      </w:r>
      <w:r w:rsidR="00EF164D">
        <w:t xml:space="preserve"> touted in the original German novel and its widely circulating American avatars</w:t>
      </w:r>
      <w:r w:rsidR="00D171FF">
        <w:t xml:space="preserve">. Indeed, the film formulated a new </w:t>
      </w:r>
      <w:r w:rsidR="00EF164D">
        <w:t>Ame</w:t>
      </w:r>
      <w:r w:rsidR="001A7B84">
        <w:t>rican happy ending that embrac</w:t>
      </w:r>
      <w:r w:rsidR="00EF164D">
        <w:t>ed money</w:t>
      </w:r>
      <w:r w:rsidR="000A617F">
        <w:t xml:space="preserve"> as a critical element to happiness</w:t>
      </w:r>
      <w:r w:rsidR="00EF164D">
        <w:t>. As a movie synopsis gleefully reported, Felicitas feels free to accept Johannes’s proposal once she inherits money and thus “two loving hearts” are brought together.</w:t>
      </w:r>
    </w:p>
    <w:p w:rsidR="00EF164D" w:rsidRDefault="00EF164D" w:rsidP="00EF164D">
      <w:pPr>
        <w:spacing w:line="480" w:lineRule="auto"/>
      </w:pPr>
    </w:p>
    <w:p w:rsidR="005729F7" w:rsidRPr="00EF164D" w:rsidRDefault="00EF164D" w:rsidP="00EF164D">
      <w:pPr>
        <w:spacing w:line="480" w:lineRule="auto"/>
        <w:rPr>
          <w:b/>
        </w:rPr>
      </w:pPr>
      <w:r w:rsidRPr="00EF164D">
        <w:rPr>
          <w:b/>
        </w:rPr>
        <w:t>Descriptive Turns and Distant Reading</w:t>
      </w:r>
    </w:p>
    <w:p w:rsidR="006D4E79" w:rsidRDefault="00F96765" w:rsidP="006D4E79">
      <w:pPr>
        <w:spacing w:line="480" w:lineRule="auto"/>
        <w:ind w:right="-360"/>
      </w:pPr>
      <w:r>
        <w:t xml:space="preserve">Although she wrote only ten </w:t>
      </w:r>
      <w:r w:rsidR="00EE1767">
        <w:t>novels</w:t>
      </w:r>
      <w:r>
        <w:t xml:space="preserve"> and three shorter pieces</w:t>
      </w:r>
      <w:r w:rsidR="00EE1767">
        <w:t xml:space="preserve">, Marlitt numbered among the </w:t>
      </w:r>
      <w:r w:rsidR="00FF7012">
        <w:t xml:space="preserve">German authors </w:t>
      </w:r>
      <w:r w:rsidR="00EE1767">
        <w:t xml:space="preserve">most frequently </w:t>
      </w:r>
      <w:r w:rsidR="00FF7012">
        <w:t>translated in nineteenth-</w:t>
      </w:r>
      <w:r w:rsidR="00EE1767">
        <w:t>century</w:t>
      </w:r>
      <w:r w:rsidR="00FF7012">
        <w:t xml:space="preserve"> America, ranking </w:t>
      </w:r>
      <w:r w:rsidR="00DF2F0B">
        <w:t xml:space="preserve">fifteenth </w:t>
      </w:r>
      <w:r w:rsidR="00FF7012">
        <w:t xml:space="preserve">in </w:t>
      </w:r>
      <w:proofErr w:type="spellStart"/>
      <w:r w:rsidR="00DF2F0B">
        <w:t>Pochmann’s</w:t>
      </w:r>
      <w:proofErr w:type="spellEnd"/>
      <w:r w:rsidR="00DF2F0B">
        <w:t xml:space="preserve"> summary of all German authors translated</w:t>
      </w:r>
      <w:r w:rsidR="00EE1767">
        <w:t>.</w:t>
      </w:r>
      <w:r w:rsidR="00D171FF">
        <w:t xml:space="preserve"> Under </w:t>
      </w:r>
      <w:proofErr w:type="spellStart"/>
      <w:r w:rsidR="00D171FF">
        <w:t>Pochmann’s</w:t>
      </w:r>
      <w:proofErr w:type="spellEnd"/>
      <w:r w:rsidR="00D171FF">
        <w:t xml:space="preserve"> rubric</w:t>
      </w:r>
      <w:r w:rsidR="008B7D78">
        <w:t xml:space="preserve"> </w:t>
      </w:r>
      <w:r w:rsidR="008B7D78" w:rsidRPr="00690575">
        <w:t>“l</w:t>
      </w:r>
      <w:r w:rsidR="008B7D78">
        <w:t>esser fiction and prose writers</w:t>
      </w:r>
      <w:r w:rsidR="00D171FF">
        <w:t>,</w:t>
      </w:r>
      <w:r w:rsidR="008B7D78">
        <w:t>”</w:t>
      </w:r>
      <w:r w:rsidR="001A7B84">
        <w:t xml:space="preserve"> </w:t>
      </w:r>
      <w:r w:rsidR="008B7D78">
        <w:t>she comes in as</w:t>
      </w:r>
      <w:r>
        <w:t xml:space="preserve"> the fourth most translated.</w:t>
      </w:r>
      <w:r w:rsidR="008B7D78" w:rsidRPr="00690575">
        <w:rPr>
          <w:rStyle w:val="EndnoteReference"/>
        </w:rPr>
        <w:endnoteReference w:id="7"/>
      </w:r>
      <w:r>
        <w:t xml:space="preserve"> </w:t>
      </w:r>
      <w:r w:rsidR="00E06BA0">
        <w:t>Evidence for her popula</w:t>
      </w:r>
      <w:r w:rsidR="00C02E2D">
        <w:t>rity in America is legion and</w:t>
      </w:r>
      <w:r w:rsidR="00D171FF">
        <w:t xml:space="preserve"> </w:t>
      </w:r>
      <w:r w:rsidR="00E06BA0">
        <w:t xml:space="preserve">especially </w:t>
      </w:r>
      <w:r w:rsidR="00C02E2D">
        <w:t xml:space="preserve">so </w:t>
      </w:r>
      <w:r w:rsidR="00FF7012">
        <w:t>in the case of</w:t>
      </w:r>
      <w:r w:rsidR="00E06BA0">
        <w:t xml:space="preserve"> </w:t>
      </w:r>
      <w:r w:rsidR="001A7B84" w:rsidRPr="001A7B84">
        <w:rPr>
          <w:i/>
        </w:rPr>
        <w:t xml:space="preserve">The </w:t>
      </w:r>
      <w:r w:rsidR="00E06BA0" w:rsidRPr="001A7B84">
        <w:rPr>
          <w:i/>
        </w:rPr>
        <w:t>O</w:t>
      </w:r>
      <w:r w:rsidR="001A7B84" w:rsidRPr="001A7B84">
        <w:rPr>
          <w:i/>
        </w:rPr>
        <w:t xml:space="preserve">ld </w:t>
      </w:r>
      <w:proofErr w:type="spellStart"/>
      <w:r w:rsidR="00E06BA0" w:rsidRPr="001A7B84">
        <w:rPr>
          <w:i/>
        </w:rPr>
        <w:t>M</w:t>
      </w:r>
      <w:r w:rsidR="001A7B84" w:rsidRPr="001A7B84">
        <w:rPr>
          <w:i/>
        </w:rPr>
        <w:t>am’selle’s</w:t>
      </w:r>
      <w:proofErr w:type="spellEnd"/>
      <w:r w:rsidR="001A7B84" w:rsidRPr="001A7B84">
        <w:rPr>
          <w:i/>
        </w:rPr>
        <w:t xml:space="preserve"> </w:t>
      </w:r>
      <w:r w:rsidR="00E06BA0" w:rsidRPr="001A7B84">
        <w:rPr>
          <w:i/>
        </w:rPr>
        <w:t>S</w:t>
      </w:r>
      <w:r w:rsidR="001A7B84" w:rsidRPr="001A7B84">
        <w:rPr>
          <w:i/>
        </w:rPr>
        <w:t>ecret</w:t>
      </w:r>
      <w:r w:rsidR="00E06BA0">
        <w:t>. Americans—from such prominent figures as Mark Twain to thirteen-year-old Agnes Hamilton of Fort Wayne, Indiana—</w:t>
      </w:r>
      <w:r w:rsidR="0086130A">
        <w:t xml:space="preserve">eagerly </w:t>
      </w:r>
      <w:r w:rsidR="00E06BA0">
        <w:t xml:space="preserve">read </w:t>
      </w:r>
      <w:r w:rsidR="00E06BA0">
        <w:rPr>
          <w:i/>
          <w:iCs/>
        </w:rPr>
        <w:t>The Old Mam’selle’s S</w:t>
      </w:r>
      <w:r w:rsidR="00E06BA0" w:rsidRPr="004A0623">
        <w:rPr>
          <w:i/>
          <w:iCs/>
        </w:rPr>
        <w:t>ecret</w:t>
      </w:r>
      <w:r w:rsidR="00E06BA0">
        <w:t xml:space="preserve">. Agnes wrote to her twelve-year-old cousin Alice Hamilton in 1881 that of the four novels by Marlitt she had read, “the nicest are ‘Old </w:t>
      </w:r>
      <w:proofErr w:type="spellStart"/>
      <w:r w:rsidR="00E06BA0">
        <w:t>Mam’sell’s</w:t>
      </w:r>
      <w:proofErr w:type="spellEnd"/>
      <w:r w:rsidR="00E06BA0">
        <w:t xml:space="preserve"> [</w:t>
      </w:r>
      <w:r w:rsidR="00E06BA0" w:rsidRPr="00B028A5">
        <w:rPr>
          <w:i/>
          <w:iCs/>
        </w:rPr>
        <w:t>sic</w:t>
      </w:r>
      <w:r w:rsidR="00E06BA0">
        <w:t>] Secret’ and ‘The Second Wife,’” both of which she found “equally splendid.” F</w:t>
      </w:r>
      <w:r w:rsidR="006D4E79">
        <w:t xml:space="preserve">ourteen years later, </w:t>
      </w:r>
      <w:r w:rsidR="00D171FF">
        <w:t xml:space="preserve">now twenty-six, </w:t>
      </w:r>
      <w:r w:rsidR="006D4E79">
        <w:t xml:space="preserve">Agnes reported that she </w:t>
      </w:r>
      <w:r w:rsidR="00E06BA0">
        <w:t xml:space="preserve">enjoyed </w:t>
      </w:r>
      <w:r w:rsidR="006D4E79">
        <w:t>re-</w:t>
      </w:r>
      <w:r w:rsidR="00E06BA0">
        <w:t>reading the novel</w:t>
      </w:r>
      <w:r w:rsidR="006D4E79">
        <w:t>.</w:t>
      </w:r>
      <w:r w:rsidR="00E06BA0" w:rsidRPr="00320FC8">
        <w:rPr>
          <w:rStyle w:val="EndnoteReference"/>
        </w:rPr>
        <w:endnoteReference w:id="8"/>
      </w:r>
      <w:r w:rsidR="00E06BA0">
        <w:t xml:space="preserve"> </w:t>
      </w:r>
      <w:r w:rsidR="00E06BA0" w:rsidRPr="00850D04">
        <w:t xml:space="preserve">Twain, for his part, pronounced </w:t>
      </w:r>
      <w:r w:rsidR="00E06BA0">
        <w:rPr>
          <w:iCs/>
        </w:rPr>
        <w:t xml:space="preserve">it </w:t>
      </w:r>
      <w:r w:rsidR="00E06BA0" w:rsidRPr="00850D04">
        <w:t>an “excellent German novel” in his e</w:t>
      </w:r>
      <w:r w:rsidR="006D4E79">
        <w:t>ssay “The Awful German Language.</w:t>
      </w:r>
      <w:r w:rsidR="00E06BA0" w:rsidRPr="00850D04">
        <w:t>”</w:t>
      </w:r>
      <w:r w:rsidR="00E06BA0">
        <w:t xml:space="preserve"> American reviewers immediately responded positively to the novel, even c</w:t>
      </w:r>
      <w:r w:rsidR="00D77F2C">
        <w:t>omparing it favorably with Tha</w:t>
      </w:r>
      <w:r w:rsidR="00FF7012">
        <w:t>c</w:t>
      </w:r>
      <w:r w:rsidR="00D77F2C">
        <w:t>ke</w:t>
      </w:r>
      <w:r w:rsidR="00E06BA0">
        <w:t>ray’s work</w:t>
      </w:r>
      <w:r w:rsidR="00C02E2D">
        <w:t>s</w:t>
      </w:r>
      <w:r w:rsidR="00E06BA0">
        <w:t>.</w:t>
      </w:r>
      <w:r w:rsidR="00E06BA0">
        <w:rPr>
          <w:rStyle w:val="EndnoteReference"/>
        </w:rPr>
        <w:endnoteReference w:id="9"/>
      </w:r>
      <w:r w:rsidR="00E06BA0">
        <w:t xml:space="preserve">  </w:t>
      </w:r>
    </w:p>
    <w:p w:rsidR="00A74A88" w:rsidRDefault="00FF0A40" w:rsidP="006D4E79">
      <w:pPr>
        <w:spacing w:line="480" w:lineRule="auto"/>
        <w:ind w:right="-360" w:firstLine="720"/>
      </w:pPr>
      <w:r>
        <w:t>To date I have identified 102</w:t>
      </w:r>
      <w:r w:rsidR="003967EC">
        <w:t xml:space="preserve"> distinct </w:t>
      </w:r>
      <w:r w:rsidR="00E71308">
        <w:t xml:space="preserve">America </w:t>
      </w:r>
      <w:r w:rsidR="003967EC">
        <w:t xml:space="preserve">issues of </w:t>
      </w:r>
      <w:r w:rsidR="003967EC">
        <w:rPr>
          <w:i/>
        </w:rPr>
        <w:t>The Old Mam’selle’s Secret</w:t>
      </w:r>
      <w:r w:rsidR="00E71308">
        <w:t xml:space="preserve"> </w:t>
      </w:r>
      <w:r w:rsidR="00C02E2D">
        <w:t xml:space="preserve">in its three American renderings. </w:t>
      </w:r>
      <w:r w:rsidR="00D171FF">
        <w:t xml:space="preserve">The physical examination of </w:t>
      </w:r>
      <w:r w:rsidR="00D171FF" w:rsidRPr="0077780E">
        <w:t>sixty</w:t>
      </w:r>
      <w:r w:rsidRPr="0077780E">
        <w:t>-three</w:t>
      </w:r>
      <w:r w:rsidR="00CC1B17">
        <w:t xml:space="preserve"> exemplars has enabled me to untangle</w:t>
      </w:r>
      <w:r w:rsidR="00A74A88">
        <w:t xml:space="preserve"> and approximate</w:t>
      </w:r>
      <w:r w:rsidR="000368CB">
        <w:t xml:space="preserve"> the history of the </w:t>
      </w:r>
      <w:r w:rsidR="00A74A88">
        <w:t xml:space="preserve">publication of the </w:t>
      </w:r>
      <w:r w:rsidR="000368CB">
        <w:t>OMS</w:t>
      </w:r>
      <w:r w:rsidR="00A74A88">
        <w:t>. As this tree indicates, t</w:t>
      </w:r>
      <w:r w:rsidR="00E06BA0">
        <w:t>he</w:t>
      </w:r>
      <w:r w:rsidR="00E71308">
        <w:t xml:space="preserve"> </w:t>
      </w:r>
      <w:r w:rsidR="00C02E2D">
        <w:t xml:space="preserve">publication and marketing of the </w:t>
      </w:r>
      <w:r w:rsidR="00E71308">
        <w:t xml:space="preserve">three American translations follow distinctly </w:t>
      </w:r>
      <w:r w:rsidR="00C02E2D">
        <w:t>different trajectories; in the aggregate,</w:t>
      </w:r>
      <w:r w:rsidR="00A74A88">
        <w:t xml:space="preserve"> the three trajectories</w:t>
      </w:r>
      <w:r w:rsidR="00E71308">
        <w:t xml:space="preserve"> reflect a fiercely competitive book industry that</w:t>
      </w:r>
      <w:r w:rsidR="00A74A88">
        <w:t xml:space="preserve"> went into high gear</w:t>
      </w:r>
      <w:r w:rsidR="00E71308">
        <w:t xml:space="preserve"> especially as the </w:t>
      </w:r>
      <w:r w:rsidR="00A74A88">
        <w:t>century waned</w:t>
      </w:r>
      <w:r w:rsidR="00E71308">
        <w:t>.</w:t>
      </w:r>
      <w:r w:rsidR="00E06BA0">
        <w:t xml:space="preserve"> </w:t>
      </w:r>
    </w:p>
    <w:p w:rsidR="00B101FA" w:rsidRDefault="00E71308" w:rsidP="00B101FA">
      <w:pPr>
        <w:spacing w:line="480" w:lineRule="auto"/>
        <w:ind w:right="-360" w:firstLine="720"/>
      </w:pPr>
      <w:r>
        <w:t xml:space="preserve">The </w:t>
      </w:r>
      <w:r w:rsidR="00E06BA0">
        <w:t>first and most-praised trans</w:t>
      </w:r>
      <w:r w:rsidR="00B331D5">
        <w:t xml:space="preserve">lation by </w:t>
      </w:r>
      <w:proofErr w:type="spellStart"/>
      <w:r w:rsidR="00B331D5">
        <w:t>Annis</w:t>
      </w:r>
      <w:proofErr w:type="spellEnd"/>
      <w:r w:rsidR="00B331D5">
        <w:t xml:space="preserve"> Lee Wister, which her publisher, Lippincott, used to</w:t>
      </w:r>
      <w:r w:rsidR="00E06BA0">
        <w:t xml:space="preserve"> leverage her career, was reprinted steadily </w:t>
      </w:r>
      <w:r>
        <w:t xml:space="preserve">from 1868 to 1911—at </w:t>
      </w:r>
      <w:r w:rsidR="00C02E2D">
        <w:t xml:space="preserve">least </w:t>
      </w:r>
      <w:r>
        <w:t>twice in 1868</w:t>
      </w:r>
      <w:r w:rsidR="0020207C">
        <w:t>, the year of its first publication</w:t>
      </w:r>
      <w:r>
        <w:t>.</w:t>
      </w:r>
      <w:r>
        <w:rPr>
          <w:rStyle w:val="EndnoteReference"/>
        </w:rPr>
        <w:endnoteReference w:id="10"/>
      </w:r>
      <w:r>
        <w:t xml:space="preserve"> </w:t>
      </w:r>
      <w:r w:rsidR="00A74A88">
        <w:t>Lippincott used the same plates for each of these reprints, b</w:t>
      </w:r>
      <w:r w:rsidR="00B331D5">
        <w:t>ut repackaged</w:t>
      </w:r>
      <w:r w:rsidR="00A74A88">
        <w:t xml:space="preserve"> the novel with new bindings throughout, sometimes affiliating the book with other </w:t>
      </w:r>
      <w:r w:rsidR="00B101FA">
        <w:t xml:space="preserve">Wister translations of Marlitt </w:t>
      </w:r>
      <w:r w:rsidR="00B331D5">
        <w:t>novel</w:t>
      </w:r>
      <w:r w:rsidR="00DF2F0B">
        <w:t>s</w:t>
      </w:r>
      <w:r w:rsidR="00B331D5">
        <w:t xml:space="preserve"> </w:t>
      </w:r>
      <w:r w:rsidR="00B101FA">
        <w:t xml:space="preserve">and sometimes as one in a series of Wister’s popular translation from the German. </w:t>
      </w:r>
      <w:r w:rsidR="000A617F">
        <w:t>Near the end of the century</w:t>
      </w:r>
      <w:r w:rsidR="00CC1B17">
        <w:t>,</w:t>
      </w:r>
      <w:r w:rsidR="0020207C">
        <w:t xml:space="preserve"> the plain bindings of the early years </w:t>
      </w:r>
      <w:r w:rsidR="00DF2F0B">
        <w:t xml:space="preserve">often </w:t>
      </w:r>
      <w:r w:rsidR="0020207C">
        <w:t>gave way to more ornate variations.</w:t>
      </w:r>
      <w:r w:rsidR="0002240E">
        <w:t xml:space="preserve"> Lippincott normally charged $1.25 to $1.50 for its books, but </w:t>
      </w:r>
      <w:r w:rsidR="00B331D5">
        <w:t>i</w:t>
      </w:r>
      <w:r w:rsidR="00B101FA">
        <w:t>n July 188</w:t>
      </w:r>
      <w:r w:rsidR="00B331D5">
        <w:t>7</w:t>
      </w:r>
      <w:r w:rsidR="004247DB">
        <w:t>, the company</w:t>
      </w:r>
      <w:r w:rsidR="00B331D5">
        <w:t xml:space="preserve"> </w:t>
      </w:r>
      <w:r w:rsidR="0002240E">
        <w:t xml:space="preserve">responded to </w:t>
      </w:r>
      <w:r w:rsidR="00B101FA">
        <w:t>new competition by publishing</w:t>
      </w:r>
      <w:r w:rsidR="00B101FA" w:rsidRPr="00570242">
        <w:t xml:space="preserve"> a cheap paper cover edition of </w:t>
      </w:r>
      <w:r w:rsidR="00B101FA" w:rsidRPr="00570242">
        <w:rPr>
          <w:i/>
          <w:iCs/>
        </w:rPr>
        <w:t xml:space="preserve">The Old Mam’selle’s Secret </w:t>
      </w:r>
      <w:r w:rsidR="00B101FA" w:rsidRPr="00570242">
        <w:t xml:space="preserve">in its Series of Select Novels at twenty-five cents </w:t>
      </w:r>
      <w:r w:rsidR="00B101FA">
        <w:t>a copy</w:t>
      </w:r>
      <w:r w:rsidR="00B101FA" w:rsidRPr="00570242">
        <w:t>.</w:t>
      </w:r>
      <w:r w:rsidR="00B101FA" w:rsidRPr="00570242">
        <w:rPr>
          <w:rStyle w:val="EndnoteReference"/>
        </w:rPr>
        <w:endnoteReference w:id="11"/>
      </w:r>
      <w:r w:rsidR="00B101FA">
        <w:t xml:space="preserve"> </w:t>
      </w:r>
      <w:r w:rsidR="004F718C">
        <w:t xml:space="preserve">Lippincott used the same plates but trimmed </w:t>
      </w:r>
      <w:r w:rsidR="0077780E">
        <w:t>the margins to size the book down from 4 ¾ x 7 ¼ to 4 ½ x 6 ¾ inches.</w:t>
      </w:r>
    </w:p>
    <w:p w:rsidR="00E06BA0" w:rsidRDefault="00B101FA" w:rsidP="006D4E79">
      <w:pPr>
        <w:spacing w:line="480" w:lineRule="auto"/>
        <w:ind w:right="-360" w:firstLine="720"/>
      </w:pPr>
      <w:r>
        <w:t xml:space="preserve"> </w:t>
      </w:r>
      <w:r w:rsidR="00E06BA0" w:rsidRPr="00754870">
        <w:t>When</w:t>
      </w:r>
      <w:r w:rsidR="00E06BA0">
        <w:t xml:space="preserve"> in 1893 the American Library Association assembled a catalog of 5,000 </w:t>
      </w:r>
      <w:proofErr w:type="gramStart"/>
      <w:r w:rsidR="00E06BA0">
        <w:t>volumes</w:t>
      </w:r>
      <w:proofErr w:type="gramEnd"/>
      <w:r w:rsidR="00E06BA0">
        <w:t xml:space="preserve"> for a popular library exhibited at the Chicago World’s Fair, the 1892 edition of Wister’s translation of </w:t>
      </w:r>
      <w:r w:rsidR="00E06BA0">
        <w:rPr>
          <w:i/>
        </w:rPr>
        <w:t>The Old Mam’selle’s Secret</w:t>
      </w:r>
      <w:r w:rsidR="00E06BA0">
        <w:t xml:space="preserve"> appeared on thi</w:t>
      </w:r>
      <w:r w:rsidR="00DF2F0B">
        <w:t xml:space="preserve">s list </w:t>
      </w:r>
      <w:r w:rsidR="00E06BA0">
        <w:t xml:space="preserve">under </w:t>
      </w:r>
      <w:r w:rsidR="00B331D5">
        <w:t xml:space="preserve">both </w:t>
      </w:r>
      <w:r w:rsidR="00E06BA0">
        <w:t xml:space="preserve">Wister’s </w:t>
      </w:r>
      <w:r w:rsidR="00B331D5">
        <w:t xml:space="preserve">and Marlitt’s </w:t>
      </w:r>
      <w:r w:rsidR="00E06BA0">
        <w:t>name</w:t>
      </w:r>
      <w:r w:rsidR="00B331D5">
        <w:t>s</w:t>
      </w:r>
      <w:r w:rsidR="00E06BA0">
        <w:t>.</w:t>
      </w:r>
      <w:r w:rsidR="00E06BA0">
        <w:rPr>
          <w:rStyle w:val="EndnoteReference"/>
        </w:rPr>
        <w:endnoteReference w:id="12"/>
      </w:r>
      <w:r w:rsidR="00E71308">
        <w:t xml:space="preserve"> </w:t>
      </w:r>
      <w:r w:rsidR="00B331D5">
        <w:t>As</w:t>
      </w:r>
      <w:r>
        <w:t xml:space="preserve"> Charles Dudley Warner</w:t>
      </w:r>
      <w:r w:rsidR="00E71308">
        <w:t xml:space="preserve"> </w:t>
      </w:r>
      <w:r w:rsidR="00DF2F0B">
        <w:t>observed in his collection of plots of the “world’s best literature</w:t>
      </w:r>
      <w:r w:rsidR="00B331D5">
        <w:t>,</w:t>
      </w:r>
      <w:r w:rsidR="00DF2F0B">
        <w:t>”</w:t>
      </w:r>
      <w:r w:rsidR="00E06BA0">
        <w:t xml:space="preserve"> </w:t>
      </w:r>
      <w:r w:rsidR="004F718C">
        <w:t>Wister’s English version was “</w:t>
      </w:r>
      <w:r w:rsidR="00E06BA0">
        <w:t>regarded as even superior to the orig</w:t>
      </w:r>
      <w:r w:rsidR="00E71308">
        <w:t>inal.” T</w:t>
      </w:r>
      <w:r w:rsidR="00E06BA0">
        <w:t>his notion</w:t>
      </w:r>
      <w:r w:rsidR="00B331D5">
        <w:t xml:space="preserve"> of the superiority of Wister’s</w:t>
      </w:r>
      <w:r w:rsidR="00E06BA0">
        <w:t xml:space="preserve"> translation</w:t>
      </w:r>
      <w:r w:rsidR="00B331D5">
        <w:t>s</w:t>
      </w:r>
      <w:r w:rsidR="00E06BA0">
        <w:t xml:space="preserve"> to the original</w:t>
      </w:r>
      <w:r w:rsidR="00B331D5">
        <w:t xml:space="preserve"> German novels</w:t>
      </w:r>
      <w:r w:rsidR="00E06BA0">
        <w:t xml:space="preserve"> long constituted a commonplace of Lippincott’s marketing and Americans’ understanding of Wist</w:t>
      </w:r>
      <w:r w:rsidR="00B331D5">
        <w:t xml:space="preserve">er’s work as translator and </w:t>
      </w:r>
      <w:r w:rsidR="00E06BA0">
        <w:t xml:space="preserve">figured significantly </w:t>
      </w:r>
      <w:r w:rsidR="004F718C">
        <w:t xml:space="preserve">in the acculturation of </w:t>
      </w:r>
      <w:r w:rsidR="004F718C" w:rsidRPr="004F718C">
        <w:rPr>
          <w:i/>
        </w:rPr>
        <w:t>T</w:t>
      </w:r>
      <w:r w:rsidR="00C02E2D" w:rsidRPr="004F718C">
        <w:rPr>
          <w:i/>
        </w:rPr>
        <w:t>he O</w:t>
      </w:r>
      <w:r w:rsidR="004247DB" w:rsidRPr="004F718C">
        <w:rPr>
          <w:i/>
        </w:rPr>
        <w:t xml:space="preserve">ld </w:t>
      </w:r>
      <w:proofErr w:type="spellStart"/>
      <w:r w:rsidR="00C02E2D" w:rsidRPr="004F718C">
        <w:rPr>
          <w:i/>
        </w:rPr>
        <w:t>M</w:t>
      </w:r>
      <w:r w:rsidR="004247DB" w:rsidRPr="004F718C">
        <w:rPr>
          <w:i/>
        </w:rPr>
        <w:t>am’selle’s</w:t>
      </w:r>
      <w:proofErr w:type="spellEnd"/>
      <w:r w:rsidR="004247DB" w:rsidRPr="004F718C">
        <w:rPr>
          <w:i/>
        </w:rPr>
        <w:t xml:space="preserve"> </w:t>
      </w:r>
      <w:r w:rsidR="00C02E2D" w:rsidRPr="004F718C">
        <w:rPr>
          <w:i/>
        </w:rPr>
        <w:t>S</w:t>
      </w:r>
      <w:r w:rsidR="004247DB" w:rsidRPr="004F718C">
        <w:rPr>
          <w:i/>
        </w:rPr>
        <w:t>ecret</w:t>
      </w:r>
      <w:r w:rsidR="00E06BA0">
        <w:t>.</w:t>
      </w:r>
      <w:r w:rsidR="00E06BA0">
        <w:rPr>
          <w:rStyle w:val="EndnoteReference"/>
        </w:rPr>
        <w:endnoteReference w:id="13"/>
      </w:r>
      <w:r w:rsidR="00E06BA0">
        <w:t xml:space="preserve"> </w:t>
      </w:r>
      <w:r w:rsidR="00C02E2D">
        <w:t xml:space="preserve">Like any number of American libraries, </w:t>
      </w:r>
      <w:r w:rsidR="00E06BA0">
        <w:t>the Carnegie Libr</w:t>
      </w:r>
      <w:r w:rsidR="00C02E2D">
        <w:t>ary of Pittsburgh confirmed the</w:t>
      </w:r>
      <w:r w:rsidR="00E06BA0">
        <w:t xml:space="preserve"> transformation</w:t>
      </w:r>
      <w:r w:rsidR="00A245E9">
        <w:t xml:space="preserve"> of Wister’s r</w:t>
      </w:r>
      <w:r w:rsidR="00C02E2D">
        <w:t>endering from a German novel to an American “fact”</w:t>
      </w:r>
      <w:r w:rsidR="00E06BA0">
        <w:t xml:space="preserve"> by cat</w:t>
      </w:r>
      <w:r w:rsidR="00C02E2D">
        <w:t>aloging it</w:t>
      </w:r>
      <w:r w:rsidR="00E06BA0">
        <w:t xml:space="preserve"> along with other such translations from the German, under “English fiction.”</w:t>
      </w:r>
      <w:r w:rsidR="00E06BA0">
        <w:rPr>
          <w:rStyle w:val="EndnoteReference"/>
        </w:rPr>
        <w:endnoteReference w:id="14"/>
      </w:r>
      <w:r w:rsidR="00E06BA0">
        <w:t xml:space="preserve"> </w:t>
      </w:r>
    </w:p>
    <w:p w:rsidR="00B101FA" w:rsidRDefault="00C02E2D" w:rsidP="0002240E">
      <w:pPr>
        <w:spacing w:line="480" w:lineRule="auto"/>
        <w:ind w:right="-360" w:firstLine="720"/>
      </w:pPr>
      <w:r>
        <w:t xml:space="preserve">Over at least five decades, </w:t>
      </w:r>
      <w:r w:rsidR="00E06BA0" w:rsidRPr="00570242">
        <w:rPr>
          <w:i/>
        </w:rPr>
        <w:t>The Old Mam’selle’s Secret</w:t>
      </w:r>
      <w:r w:rsidR="00E06BA0" w:rsidRPr="00570242">
        <w:t xml:space="preserve"> remained strongly associated with </w:t>
      </w:r>
      <w:r w:rsidR="00E71308">
        <w:t xml:space="preserve">its first translator, </w:t>
      </w:r>
      <w:r w:rsidR="00E06BA0" w:rsidRPr="00570242">
        <w:t>Wister</w:t>
      </w:r>
      <w:r w:rsidR="00A74A88">
        <w:t xml:space="preserve">, and </w:t>
      </w:r>
      <w:r w:rsidR="00E71308">
        <w:t>its first publisher,</w:t>
      </w:r>
      <w:r w:rsidR="00E06BA0" w:rsidRPr="00570242">
        <w:t xml:space="preserve"> Lippincott</w:t>
      </w:r>
      <w:r w:rsidR="00E06BA0">
        <w:t>, but that association</w:t>
      </w:r>
      <w:r w:rsidR="004247DB">
        <w:t xml:space="preserve"> could not forestall new translations and editions</w:t>
      </w:r>
      <w:r w:rsidR="00E06BA0" w:rsidRPr="00570242">
        <w:t xml:space="preserve">. </w:t>
      </w:r>
      <w:r w:rsidR="00B101FA">
        <w:t>I</w:t>
      </w:r>
      <w:r w:rsidR="0002240E">
        <w:t xml:space="preserve">n 1882, </w:t>
      </w:r>
      <w:r w:rsidR="00E06BA0">
        <w:t xml:space="preserve">George Munro published </w:t>
      </w:r>
      <w:r w:rsidR="00271FCA">
        <w:t xml:space="preserve">Mary Stuart Smith’s new </w:t>
      </w:r>
      <w:r w:rsidR="00E06BA0">
        <w:t xml:space="preserve">translation of </w:t>
      </w:r>
      <w:r w:rsidR="00E06BA0">
        <w:rPr>
          <w:i/>
          <w:iCs/>
        </w:rPr>
        <w:t>The Old Mam’selle’s S</w:t>
      </w:r>
      <w:r w:rsidR="00E06BA0" w:rsidRPr="00C079F3">
        <w:rPr>
          <w:i/>
          <w:iCs/>
        </w:rPr>
        <w:t xml:space="preserve">ecret </w:t>
      </w:r>
      <w:r w:rsidR="00E06BA0">
        <w:t>in his popular Seaside Library</w:t>
      </w:r>
      <w:r w:rsidR="00271FCA">
        <w:t xml:space="preserve"> priced at</w:t>
      </w:r>
      <w:r w:rsidR="00DE50AE">
        <w:t xml:space="preserve"> twenty </w:t>
      </w:r>
      <w:r w:rsidR="00B101FA">
        <w:t>cents a copy</w:t>
      </w:r>
      <w:r w:rsidR="00E06BA0">
        <w:t>. Four years later, Munro released Smith’s translation in yet another edition, in a</w:t>
      </w:r>
      <w:r w:rsidR="00DE50AE">
        <w:t xml:space="preserve"> so-called</w:t>
      </w:r>
      <w:r w:rsidR="00E06BA0">
        <w:t xml:space="preserve"> Seaside Pocket Edition that </w:t>
      </w:r>
      <w:r w:rsidR="00DE50AE">
        <w:t xml:space="preserve">also </w:t>
      </w:r>
      <w:r w:rsidR="00995F50">
        <w:t xml:space="preserve">cost </w:t>
      </w:r>
      <w:r w:rsidR="00E06BA0">
        <w:t>twenty cents.</w:t>
      </w:r>
      <w:r w:rsidR="00E06BA0">
        <w:rPr>
          <w:rStyle w:val="EndnoteReference"/>
        </w:rPr>
        <w:endnoteReference w:id="15"/>
      </w:r>
      <w:r w:rsidR="00B101FA">
        <w:t xml:space="preserve"> Late in the century, </w:t>
      </w:r>
      <w:proofErr w:type="spellStart"/>
      <w:r w:rsidR="00B101FA">
        <w:t>Fenno</w:t>
      </w:r>
      <w:proofErr w:type="spellEnd"/>
      <w:r w:rsidR="00B101FA">
        <w:t xml:space="preserve"> and Hurst acquired Munro’s plates and began publishing Smith’s translation with a variety of bindings. In this case, </w:t>
      </w:r>
      <w:r w:rsidR="0002240E">
        <w:t xml:space="preserve">Munro, </w:t>
      </w:r>
      <w:r w:rsidR="00B101FA">
        <w:t>a notorious prin</w:t>
      </w:r>
      <w:r w:rsidR="005C4AB3">
        <w:t>ter of cheap books</w:t>
      </w:r>
      <w:r w:rsidR="00A245E9">
        <w:t xml:space="preserve"> who was</w:t>
      </w:r>
      <w:r w:rsidR="005C4AB3">
        <w:t xml:space="preserve"> by no means adverse to literary piracy </w:t>
      </w:r>
      <w:r w:rsidR="0077780E">
        <w:t>as long as it did not endanger</w:t>
      </w:r>
      <w:r w:rsidR="005C4AB3">
        <w:t xml:space="preserve"> his own products</w:t>
      </w:r>
      <w:r w:rsidR="004247DB">
        <w:t xml:space="preserve">, </w:t>
      </w:r>
      <w:r w:rsidR="004F718C">
        <w:t xml:space="preserve">must have </w:t>
      </w:r>
      <w:r w:rsidR="004247DB">
        <w:t>hung onto</w:t>
      </w:r>
      <w:r w:rsidR="00B101FA">
        <w:t xml:space="preserve"> the right</w:t>
      </w:r>
      <w:r w:rsidR="00A245E9">
        <w:t>s to Smith’s translation</w:t>
      </w:r>
      <w:r w:rsidR="004247DB">
        <w:t xml:space="preserve"> and the 1886</w:t>
      </w:r>
      <w:r w:rsidR="00B101FA">
        <w:t xml:space="preserve"> plates, presumably until the firm collapsed in the </w:t>
      </w:r>
      <w:r w:rsidR="000A091A">
        <w:t xml:space="preserve">early </w:t>
      </w:r>
      <w:r w:rsidR="00B101FA">
        <w:t xml:space="preserve">1890s.  </w:t>
      </w:r>
      <w:r w:rsidR="00E06BA0">
        <w:t xml:space="preserve"> </w:t>
      </w:r>
    </w:p>
    <w:p w:rsidR="00F6032E" w:rsidRDefault="0002240E" w:rsidP="0002240E">
      <w:pPr>
        <w:spacing w:line="480" w:lineRule="auto"/>
        <w:ind w:right="-360" w:firstLine="720"/>
      </w:pPr>
      <w:r>
        <w:t xml:space="preserve">In </w:t>
      </w:r>
      <w:r w:rsidR="004247DB">
        <w:t>early</w:t>
      </w:r>
      <w:r>
        <w:t>1887, a</w:t>
      </w:r>
      <w:r w:rsidR="00E06BA0">
        <w:t xml:space="preserve"> notice for</w:t>
      </w:r>
      <w:r w:rsidR="00E06BA0" w:rsidRPr="00570242">
        <w:t xml:space="preserve"> </w:t>
      </w:r>
      <w:r>
        <w:t xml:space="preserve">a third translation </w:t>
      </w:r>
      <w:r w:rsidR="00271FCA">
        <w:t>by E. H.</w:t>
      </w:r>
      <w:r w:rsidR="00B331D5">
        <w:t xml:space="preserve"> with Lovell</w:t>
      </w:r>
      <w:r w:rsidR="00271FCA">
        <w:t xml:space="preserve"> </w:t>
      </w:r>
      <w:r>
        <w:t xml:space="preserve">appeared </w:t>
      </w:r>
      <w:r w:rsidR="00E06BA0" w:rsidRPr="00570242">
        <w:t xml:space="preserve">in </w:t>
      </w:r>
      <w:r w:rsidR="00E06BA0" w:rsidRPr="00570242">
        <w:rPr>
          <w:i/>
        </w:rPr>
        <w:t xml:space="preserve">Publisher’s Weekly </w:t>
      </w:r>
      <w:r w:rsidR="00271FCA">
        <w:t>immediately proximate</w:t>
      </w:r>
      <w:r w:rsidR="00E06BA0" w:rsidRPr="00570242">
        <w:t xml:space="preserve"> to </w:t>
      </w:r>
      <w:r w:rsidR="00E06BA0">
        <w:t xml:space="preserve">that for Munro’s </w:t>
      </w:r>
      <w:r w:rsidR="00E06BA0" w:rsidRPr="00570242">
        <w:t xml:space="preserve">Seaside </w:t>
      </w:r>
      <w:r w:rsidR="00B331D5">
        <w:t xml:space="preserve">Pocket </w:t>
      </w:r>
      <w:r w:rsidR="00E06BA0" w:rsidRPr="00570242">
        <w:t>Edition of Smith’s translation</w:t>
      </w:r>
      <w:r w:rsidR="004F718C">
        <w:t>. Lovell’s book too was</w:t>
      </w:r>
      <w:r w:rsidR="00271FCA">
        <w:t xml:space="preserve"> listed </w:t>
      </w:r>
      <w:r w:rsidR="00995F50">
        <w:t>at twenty</w:t>
      </w:r>
      <w:r w:rsidR="00034340">
        <w:t xml:space="preserve"> cents a copy</w:t>
      </w:r>
      <w:r w:rsidR="00E06BA0" w:rsidRPr="00570242">
        <w:t>.</w:t>
      </w:r>
      <w:r w:rsidR="00E06BA0" w:rsidRPr="00570242">
        <w:rPr>
          <w:rStyle w:val="EndnoteReference"/>
        </w:rPr>
        <w:endnoteReference w:id="16"/>
      </w:r>
      <w:r w:rsidR="00E06BA0" w:rsidRPr="00570242">
        <w:t xml:space="preserve"> </w:t>
      </w:r>
      <w:r>
        <w:t xml:space="preserve">E. </w:t>
      </w:r>
      <w:proofErr w:type="spellStart"/>
      <w:r>
        <w:t>H.’s</w:t>
      </w:r>
      <w:proofErr w:type="spellEnd"/>
      <w:r>
        <w:t xml:space="preserve"> translation was to experience by far the mos</w:t>
      </w:r>
      <w:r w:rsidR="00271FCA">
        <w:t>t complex</w:t>
      </w:r>
      <w:r w:rsidR="004247DB">
        <w:t xml:space="preserve"> and tangled</w:t>
      </w:r>
      <w:r w:rsidR="00271FCA">
        <w:t xml:space="preserve"> publishing history</w:t>
      </w:r>
      <w:r>
        <w:t xml:space="preserve">. </w:t>
      </w:r>
      <w:r w:rsidR="00E06BA0" w:rsidRPr="003C44C2">
        <w:t xml:space="preserve">While </w:t>
      </w:r>
      <w:r w:rsidR="00E06BA0">
        <w:t xml:space="preserve">Munro and Lippincott </w:t>
      </w:r>
      <w:r w:rsidR="000A091A">
        <w:t xml:space="preserve">apparently </w:t>
      </w:r>
      <w:r w:rsidR="00E06BA0" w:rsidRPr="003C44C2">
        <w:t xml:space="preserve">retained their rights to Smith’s and Wister’s translations respectively, new editions and reprint editions of E. </w:t>
      </w:r>
      <w:proofErr w:type="spellStart"/>
      <w:r w:rsidR="00E06BA0" w:rsidRPr="003C44C2">
        <w:t>H.’s</w:t>
      </w:r>
      <w:proofErr w:type="spellEnd"/>
      <w:r w:rsidR="00E06BA0" w:rsidRPr="003C44C2">
        <w:t xml:space="preserve"> translation prolif</w:t>
      </w:r>
      <w:r>
        <w:t>erated</w:t>
      </w:r>
      <w:r w:rsidR="00E06BA0" w:rsidRPr="003C44C2">
        <w:t xml:space="preserve">. F. M. Lupton, for example, published it both in the moderately priced Stratford Series and in the cheap Bijou Series. </w:t>
      </w:r>
      <w:r w:rsidR="00995F50">
        <w:t xml:space="preserve">Lupton numbered among the </w:t>
      </w:r>
      <w:r w:rsidR="00E06BA0" w:rsidRPr="009C4927">
        <w:t xml:space="preserve">new and aggressive publishers that included the novel in series </w:t>
      </w:r>
      <w:r w:rsidR="00B331D5">
        <w:t xml:space="preserve">and bindings </w:t>
      </w:r>
      <w:r w:rsidR="00E06BA0" w:rsidRPr="009C4927">
        <w:t>meant to address the American novel mania across budgets</w:t>
      </w:r>
      <w:r w:rsidR="00DF2F0B">
        <w:t>, ages, reading preferences,</w:t>
      </w:r>
      <w:r w:rsidR="00E06BA0" w:rsidRPr="009C4927">
        <w:t xml:space="preserve"> and social classes: Excelsior Publishing; </w:t>
      </w:r>
      <w:r w:rsidR="00E06BA0">
        <w:t xml:space="preserve">Donohue, </w:t>
      </w:r>
      <w:proofErr w:type="spellStart"/>
      <w:r w:rsidR="00E06BA0">
        <w:t>Henneberry</w:t>
      </w:r>
      <w:proofErr w:type="spellEnd"/>
      <w:r w:rsidR="00E06BA0">
        <w:t xml:space="preserve"> &amp; Co; M.A. Donohue &amp; Company; </w:t>
      </w:r>
      <w:r w:rsidR="00E06BA0" w:rsidRPr="003144AF">
        <w:t>William L. Allison</w:t>
      </w:r>
      <w:r w:rsidR="00E06BA0">
        <w:t xml:space="preserve"> Company; </w:t>
      </w:r>
      <w:r w:rsidR="00E06BA0" w:rsidRPr="003144AF">
        <w:t>Hurst and Company</w:t>
      </w:r>
      <w:r w:rsidR="00E06BA0">
        <w:t>; Porter and Coates</w:t>
      </w:r>
      <w:r w:rsidR="00E06BA0" w:rsidRPr="003144AF">
        <w:t xml:space="preserve">; The International Book Company, Estes and Lauriat; W. B. </w:t>
      </w:r>
      <w:proofErr w:type="spellStart"/>
      <w:r w:rsidR="00E06BA0" w:rsidRPr="003144AF">
        <w:t>Conkey</w:t>
      </w:r>
      <w:proofErr w:type="spellEnd"/>
      <w:r w:rsidR="00E06BA0" w:rsidRPr="003144AF">
        <w:t xml:space="preserve">; </w:t>
      </w:r>
      <w:r w:rsidR="00E06BA0" w:rsidRPr="003144AF">
        <w:rPr>
          <w:rFonts w:cs="Arial Unicode MS"/>
          <w:szCs w:val="26"/>
        </w:rPr>
        <w:t>Lovell, Coryell &amp; Co;</w:t>
      </w:r>
      <w:r w:rsidR="00E06BA0" w:rsidRPr="009C4927">
        <w:t xml:space="preserve"> Home Book Company; G. M. Hill; </w:t>
      </w:r>
      <w:proofErr w:type="spellStart"/>
      <w:r w:rsidR="00E06BA0" w:rsidRPr="009C4927">
        <w:t>Mer</w:t>
      </w:r>
      <w:r w:rsidR="00B331D5">
        <w:t>shon</w:t>
      </w:r>
      <w:proofErr w:type="spellEnd"/>
      <w:r w:rsidR="00E06BA0" w:rsidRPr="009C4927">
        <w:t xml:space="preserve">; </w:t>
      </w:r>
      <w:r w:rsidR="00E06BA0" w:rsidRPr="00491BC7">
        <w:t xml:space="preserve">E. A. Weeks &amp; Company (Dartmouth Edition); </w:t>
      </w:r>
      <w:r w:rsidR="00E06BA0" w:rsidRPr="003C44C2">
        <w:t xml:space="preserve">H. M. Caldwell Company; </w:t>
      </w:r>
      <w:r w:rsidR="00E06BA0" w:rsidRPr="007511F6">
        <w:t>Clarke, Given &amp; Hooper; Empire Publishing Company; Mutual Book Company (</w:t>
      </w:r>
      <w:r w:rsidR="00E06BA0">
        <w:t>The Bon T</w:t>
      </w:r>
      <w:r w:rsidR="00E06BA0" w:rsidRPr="007511F6">
        <w:t xml:space="preserve">on Library); </w:t>
      </w:r>
      <w:r w:rsidR="00E06BA0" w:rsidRPr="00491BC7">
        <w:t xml:space="preserve">R. F. </w:t>
      </w:r>
      <w:proofErr w:type="spellStart"/>
      <w:r w:rsidR="00E06BA0" w:rsidRPr="00491BC7">
        <w:t>Fenno</w:t>
      </w:r>
      <w:proofErr w:type="spellEnd"/>
      <w:r w:rsidR="00E06BA0" w:rsidRPr="00491BC7">
        <w:t>; and</w:t>
      </w:r>
      <w:r w:rsidR="00E06BA0" w:rsidRPr="00D77F2C">
        <w:t xml:space="preserve"> </w:t>
      </w:r>
      <w:r w:rsidR="00E06BA0" w:rsidRPr="007511F6">
        <w:t xml:space="preserve">Werner.  </w:t>
      </w:r>
      <w:r w:rsidR="00E06BA0" w:rsidRPr="003144AF">
        <w:t xml:space="preserve">A. L. Burt too published E. </w:t>
      </w:r>
      <w:proofErr w:type="spellStart"/>
      <w:r w:rsidR="00E06BA0" w:rsidRPr="003144AF">
        <w:t>H.’s</w:t>
      </w:r>
      <w:proofErr w:type="spellEnd"/>
      <w:r w:rsidR="00E06BA0" w:rsidRPr="003144AF">
        <w:t xml:space="preserve"> translation, falsely attributing it to Mary Stuart Smith. </w:t>
      </w:r>
      <w:r w:rsidR="00E06BA0" w:rsidRPr="009C4927">
        <w:t>Much later, in the 1920s, S</w:t>
      </w:r>
      <w:r w:rsidR="00E06BA0">
        <w:t xml:space="preserve">ears and Company made E. </w:t>
      </w:r>
      <w:proofErr w:type="spellStart"/>
      <w:r w:rsidR="00E06BA0">
        <w:t>H.’s</w:t>
      </w:r>
      <w:proofErr w:type="spellEnd"/>
      <w:r w:rsidR="00E06BA0">
        <w:t xml:space="preserve"> rendering</w:t>
      </w:r>
      <w:r w:rsidR="00E06BA0" w:rsidRPr="009C4927">
        <w:t xml:space="preserve"> available in the American</w:t>
      </w:r>
      <w:r w:rsidR="00E06BA0">
        <w:t xml:space="preserve"> </w:t>
      </w:r>
      <w:r w:rsidR="00E06BA0" w:rsidRPr="009C4927">
        <w:t xml:space="preserve">Home Classics series. In varieties </w:t>
      </w:r>
      <w:r>
        <w:t>of issue</w:t>
      </w:r>
      <w:r w:rsidR="00173585">
        <w:t xml:space="preserve"> and numbers of publishers</w:t>
      </w:r>
      <w:r w:rsidR="00E06BA0">
        <w:t xml:space="preserve">, E. </w:t>
      </w:r>
      <w:proofErr w:type="spellStart"/>
      <w:r w:rsidR="00E06BA0">
        <w:t>H.’s</w:t>
      </w:r>
      <w:proofErr w:type="spellEnd"/>
      <w:r w:rsidR="00E06BA0">
        <w:t xml:space="preserve"> translation in the end outstripped both Wister’s and Smith’s</w:t>
      </w:r>
      <w:r w:rsidR="00173585">
        <w:t xml:space="preserve"> combined</w:t>
      </w:r>
      <w:r w:rsidR="00E06BA0">
        <w:t xml:space="preserve">. </w:t>
      </w:r>
      <w:r w:rsidR="00B82BF9">
        <w:t>The</w:t>
      </w:r>
      <w:r w:rsidR="00E44C54">
        <w:t xml:space="preserve"> tree diagram</w:t>
      </w:r>
      <w:r w:rsidR="00271FCA">
        <w:t xml:space="preserve">, based </w:t>
      </w:r>
      <w:r w:rsidR="00B82BF9" w:rsidRPr="0077780E">
        <w:t>o</w:t>
      </w:r>
      <w:r w:rsidR="0077780E" w:rsidRPr="0077780E">
        <w:t>n sixth-three</w:t>
      </w:r>
      <w:r w:rsidR="00271FCA" w:rsidRPr="0077780E">
        <w:t xml:space="preserve"> exemplars</w:t>
      </w:r>
      <w:r w:rsidR="00F54EDB">
        <w:t>,</w:t>
      </w:r>
      <w:r w:rsidR="00D66F32">
        <w:t xml:space="preserve"> forty</w:t>
      </w:r>
      <w:r w:rsidR="004F718C">
        <w:t>-seven of them E.H. translations,</w:t>
      </w:r>
      <w:r w:rsidR="00B82BF9">
        <w:t xml:space="preserve"> in Fig. </w:t>
      </w:r>
      <w:r w:rsidR="00B82BF9" w:rsidRPr="0077780E">
        <w:rPr>
          <w:highlight w:val="green"/>
        </w:rPr>
        <w:t>X</w:t>
      </w:r>
      <w:r w:rsidR="00E44C54">
        <w:t xml:space="preserve"> represents my best guess as to the relationship of </w:t>
      </w:r>
      <w:r w:rsidR="00271FCA">
        <w:t xml:space="preserve">some of </w:t>
      </w:r>
      <w:r w:rsidR="00E44C54">
        <w:t>these edi</w:t>
      </w:r>
      <w:r w:rsidR="00D66F32">
        <w:t>tions to one another. T</w:t>
      </w:r>
      <w:r w:rsidR="00B331D5">
        <w:t>he tree</w:t>
      </w:r>
      <w:r w:rsidR="00271FCA">
        <w:t xml:space="preserve"> </w:t>
      </w:r>
      <w:r w:rsidR="00076DD6">
        <w:t xml:space="preserve">diagram </w:t>
      </w:r>
      <w:r w:rsidR="00D66F32">
        <w:t>indicates how six</w:t>
      </w:r>
      <w:r w:rsidR="00271FCA">
        <w:t xml:space="preserve">teen </w:t>
      </w:r>
      <w:r w:rsidR="00E44C54">
        <w:t xml:space="preserve">publishers </w:t>
      </w:r>
      <w:r w:rsidR="00271FCA">
        <w:t xml:space="preserve">variously </w:t>
      </w:r>
      <w:r w:rsidR="00E44C54">
        <w:t>shared plates</w:t>
      </w:r>
      <w:r w:rsidR="00271FCA">
        <w:t xml:space="preserve"> from six different editions</w:t>
      </w:r>
      <w:r w:rsidR="00DF2F0B">
        <w:t xml:space="preserve"> to produce these </w:t>
      </w:r>
      <w:r w:rsidR="00D66F32" w:rsidRPr="00D66F32">
        <w:t>forty</w:t>
      </w:r>
      <w:r w:rsidR="00DF2F0B" w:rsidRPr="00D66F32">
        <w:t>-seven</w:t>
      </w:r>
      <w:r w:rsidR="00DF2F0B">
        <w:t xml:space="preserve"> editions and issues</w:t>
      </w:r>
      <w:r w:rsidR="00E44C54">
        <w:t xml:space="preserve">. </w:t>
      </w:r>
      <w:r w:rsidR="00DF2F0B">
        <w:t>This</w:t>
      </w:r>
      <w:r w:rsidR="000B01AE">
        <w:t xml:space="preserve"> tree is</w:t>
      </w:r>
      <w:r w:rsidR="00DF2F0B">
        <w:t>, however,</w:t>
      </w:r>
      <w:r w:rsidR="000B01AE">
        <w:t xml:space="preserve"> by no means</w:t>
      </w:r>
      <w:r w:rsidR="00F54EDB">
        <w:t xml:space="preserve"> all-inclusiv</w:t>
      </w:r>
      <w:r w:rsidR="004F718C">
        <w:t>e</w:t>
      </w:r>
      <w:r w:rsidR="000B01AE">
        <w:t>.</w:t>
      </w:r>
    </w:p>
    <w:p w:rsidR="00173585" w:rsidRDefault="00F6032E" w:rsidP="0002240E">
      <w:pPr>
        <w:spacing w:line="480" w:lineRule="auto"/>
        <w:ind w:right="-360" w:firstLine="720"/>
      </w:pPr>
      <w:r>
        <w:t>The proliferation of cov</w:t>
      </w:r>
      <w:r w:rsidR="00E44C54">
        <w:t>ers obviously designed to appeal</w:t>
      </w:r>
      <w:r>
        <w:t xml:space="preserve"> to women and girls strongly s</w:t>
      </w:r>
      <w:r w:rsidR="00F22CD7">
        <w:t xml:space="preserve">uggests the segmentation of </w:t>
      </w:r>
      <w:r w:rsidR="00DF2F0B">
        <w:t xml:space="preserve">the </w:t>
      </w:r>
      <w:r>
        <w:t>market</w:t>
      </w:r>
      <w:r w:rsidR="00F22CD7">
        <w:t>ing</w:t>
      </w:r>
      <w:r>
        <w:t xml:space="preserve"> </w:t>
      </w:r>
      <w:r w:rsidR="00F22CD7">
        <w:t xml:space="preserve">of a </w:t>
      </w:r>
      <w:r w:rsidR="000A091A">
        <w:t xml:space="preserve">by-then </w:t>
      </w:r>
      <w:r w:rsidR="00F22CD7">
        <w:t xml:space="preserve">thirty-year-old story </w:t>
      </w:r>
      <w:r w:rsidR="00D174F9">
        <w:t>later in the century. The 1890</w:t>
      </w:r>
      <w:r>
        <w:t xml:space="preserve"> </w:t>
      </w:r>
      <w:r w:rsidR="00B331D5">
        <w:t xml:space="preserve">Lippincott </w:t>
      </w:r>
      <w:r w:rsidR="000B01AE">
        <w:t xml:space="preserve">edition </w:t>
      </w:r>
      <w:r w:rsidR="00995F50">
        <w:t xml:space="preserve">of OMS </w:t>
      </w:r>
      <w:r w:rsidR="000B01AE">
        <w:t xml:space="preserve">especially </w:t>
      </w:r>
      <w:r>
        <w:t>deserves mention. With the hearts and flowers motif on the cover and Wister’s dashing si</w:t>
      </w:r>
      <w:r w:rsidR="00DF2F0B">
        <w:t>gnature, the binding</w:t>
      </w:r>
      <w:r>
        <w:t xml:space="preserve">, on the one hand, </w:t>
      </w:r>
      <w:r w:rsidR="00DF2F0B">
        <w:t xml:space="preserve">strongly </w:t>
      </w:r>
      <w:r w:rsidR="004247DB">
        <w:t xml:space="preserve">signals </w:t>
      </w:r>
      <w:r>
        <w:t>targeting of a female audience and exploits Wister’s cache</w:t>
      </w:r>
      <w:r w:rsidR="000B01AE">
        <w:t>t</w:t>
      </w:r>
      <w:r>
        <w:t xml:space="preserve"> as arbiter of literature that Americans</w:t>
      </w:r>
      <w:r w:rsidR="00B331D5">
        <w:t xml:space="preserve"> (especially women)</w:t>
      </w:r>
      <w:r>
        <w:t xml:space="preserve"> liked to read. Donahue</w:t>
      </w:r>
      <w:r w:rsidR="008E4971">
        <w:t xml:space="preserve">, </w:t>
      </w:r>
      <w:proofErr w:type="spellStart"/>
      <w:r w:rsidR="008E4971">
        <w:t>Henneberry</w:t>
      </w:r>
      <w:proofErr w:type="spellEnd"/>
      <w:r w:rsidR="008E4971">
        <w:t>, &amp; Co., A. L. Burt, Federal Book Company,</w:t>
      </w:r>
      <w:r w:rsidR="00567735">
        <w:t xml:space="preserve"> </w:t>
      </w:r>
      <w:r w:rsidR="008E4971">
        <w:t>George M. Hill</w:t>
      </w:r>
      <w:r>
        <w:t xml:space="preserve"> and Hurst</w:t>
      </w:r>
      <w:r w:rsidR="00B331D5">
        <w:t xml:space="preserve"> editions and issues likewise produced editions that overtly </w:t>
      </w:r>
      <w:r w:rsidR="00076DD6">
        <w:t>appealed to a female</w:t>
      </w:r>
      <w:r>
        <w:t xml:space="preserve"> audience wit</w:t>
      </w:r>
      <w:r w:rsidR="0081795D">
        <w:t>h cover images of young women</w:t>
      </w:r>
      <w:r w:rsidR="00B331D5">
        <w:t xml:space="preserve"> or flowery “feminine” designs.</w:t>
      </w:r>
      <w:r w:rsidR="0081795D">
        <w:t xml:space="preserve"> </w:t>
      </w:r>
      <w:r w:rsidR="008E4971">
        <w:t>At the same time, such</w:t>
      </w:r>
      <w:r>
        <w:t xml:space="preserve"> publishers</w:t>
      </w:r>
      <w:r w:rsidR="008E4971">
        <w:t xml:space="preserve"> as Lupton, Hurst,</w:t>
      </w:r>
      <w:r w:rsidR="00B331D5">
        <w:t xml:space="preserve"> and the</w:t>
      </w:r>
      <w:r w:rsidR="008E4971">
        <w:t xml:space="preserve"> International Book Company,</w:t>
      </w:r>
      <w:r>
        <w:t xml:space="preserve"> marketed E. </w:t>
      </w:r>
      <w:proofErr w:type="spellStart"/>
      <w:r>
        <w:t>H.’s</w:t>
      </w:r>
      <w:proofErr w:type="spellEnd"/>
      <w:r>
        <w:t xml:space="preserve"> translat</w:t>
      </w:r>
      <w:r w:rsidR="004247DB">
        <w:t xml:space="preserve">ion in cheap series that </w:t>
      </w:r>
      <w:r>
        <w:t>project cultural pretention available at aff</w:t>
      </w:r>
      <w:r w:rsidR="00B331D5">
        <w:t xml:space="preserve">ordable prices. </w:t>
      </w:r>
      <w:r w:rsidR="004F718C">
        <w:t>I</w:t>
      </w:r>
      <w:r w:rsidR="00076DD6">
        <w:t xml:space="preserve">n these series, </w:t>
      </w:r>
      <w:proofErr w:type="spellStart"/>
      <w:r w:rsidR="00076DD6">
        <w:t>Marlitt’s</w:t>
      </w:r>
      <w:proofErr w:type="spellEnd"/>
      <w:r w:rsidR="00076DD6">
        <w:t xml:space="preserve"> novel appears </w:t>
      </w:r>
      <w:r w:rsidR="004F718C">
        <w:t xml:space="preserve">alongside European and American “classics.” </w:t>
      </w:r>
      <w:r w:rsidR="00C82AE2">
        <w:t>In the</w:t>
      </w:r>
      <w:r w:rsidR="00B331D5">
        <w:t xml:space="preserve"> end both strategies may have had</w:t>
      </w:r>
      <w:r w:rsidR="00C82AE2">
        <w:t xml:space="preserve"> adolescent reader</w:t>
      </w:r>
      <w:r w:rsidR="00B331D5">
        <w:t>s</w:t>
      </w:r>
      <w:r w:rsidR="00C82AE2">
        <w:t xml:space="preserve"> </w:t>
      </w:r>
      <w:r w:rsidR="00B331D5">
        <w:t xml:space="preserve">(or their parents and grandparents) </w:t>
      </w:r>
      <w:r w:rsidR="00C82AE2">
        <w:t>in mind; the second strategy</w:t>
      </w:r>
      <w:r w:rsidR="0051062C">
        <w:t xml:space="preserve"> (cultural pretention)</w:t>
      </w:r>
      <w:r w:rsidR="004247DB">
        <w:t xml:space="preserve"> is, however,</w:t>
      </w:r>
      <w:r w:rsidR="00C82AE2">
        <w:t xml:space="preserve"> less overtly gendered.</w:t>
      </w:r>
    </w:p>
    <w:p w:rsidR="001B04E5" w:rsidRDefault="00724B0D" w:rsidP="00F54EDB">
      <w:pPr>
        <w:spacing w:line="480" w:lineRule="auto"/>
        <w:ind w:right="-360" w:firstLine="720"/>
      </w:pPr>
      <w:r>
        <w:t xml:space="preserve">Of the </w:t>
      </w:r>
      <w:r w:rsidRPr="00076DD6">
        <w:t>sixty</w:t>
      </w:r>
      <w:r w:rsidR="00FF0A40" w:rsidRPr="00076DD6">
        <w:t>-three</w:t>
      </w:r>
      <w:r w:rsidR="00173585">
        <w:t xml:space="preserve"> exemplars I have examined, </w:t>
      </w:r>
      <w:r w:rsidR="00BA2432" w:rsidRPr="00BA2432">
        <w:t>twenty-six</w:t>
      </w:r>
      <w:r w:rsidR="00BA2432">
        <w:t xml:space="preserve"> contain signatures</w:t>
      </w:r>
      <w:r w:rsidR="00D65C3A">
        <w:t>, twenty</w:t>
      </w:r>
      <w:r w:rsidR="0051062C">
        <w:t xml:space="preserve"> are </w:t>
      </w:r>
      <w:r w:rsidR="00D65C3A">
        <w:t xml:space="preserve">hand </w:t>
      </w:r>
      <w:r w:rsidR="0051062C">
        <w:t xml:space="preserve">dated, ranging </w:t>
      </w:r>
      <w:r w:rsidR="00076DD6">
        <w:t>from 1894</w:t>
      </w:r>
      <w:r w:rsidR="00B331D5">
        <w:t xml:space="preserve"> to </w:t>
      </w:r>
      <w:r w:rsidR="0051062C">
        <w:t>1926</w:t>
      </w:r>
      <w:r w:rsidR="00C82AE2">
        <w:t>,</w:t>
      </w:r>
      <w:r w:rsidR="00BA2432">
        <w:t xml:space="preserve"> and</w:t>
      </w:r>
      <w:r w:rsidR="00D65C3A">
        <w:t xml:space="preserve"> sixteen</w:t>
      </w:r>
      <w:r w:rsidR="001B04E5">
        <w:t xml:space="preserve"> contain dedications. Eighteen</w:t>
      </w:r>
      <w:r w:rsidR="00BA2432">
        <w:t xml:space="preserve"> of</w:t>
      </w:r>
      <w:r w:rsidR="00D65C3A">
        <w:t xml:space="preserve"> the owners are </w:t>
      </w:r>
      <w:r w:rsidR="001B04E5">
        <w:t xml:space="preserve">unambiguously identified by an owner’s signature or a dedication as </w:t>
      </w:r>
      <w:r w:rsidR="00D65C3A">
        <w:t xml:space="preserve">female. </w:t>
      </w:r>
      <w:r w:rsidR="00173585">
        <w:t xml:space="preserve">The sex of “Billy Phelps” and </w:t>
      </w:r>
      <w:r w:rsidR="000E2671">
        <w:t>Jessie A. Taylor (</w:t>
      </w:r>
      <w:r w:rsidR="00BA2432">
        <w:t>al</w:t>
      </w:r>
      <w:r w:rsidR="000E2671">
        <w:t xml:space="preserve">though likely female) and </w:t>
      </w:r>
      <w:r w:rsidR="00173585">
        <w:t xml:space="preserve">“W. McCallum” </w:t>
      </w:r>
      <w:r w:rsidR="000E2671">
        <w:t xml:space="preserve">and E. B. Johnson </w:t>
      </w:r>
      <w:r w:rsidR="004F718C">
        <w:t xml:space="preserve">is </w:t>
      </w:r>
      <w:r w:rsidR="00173585">
        <w:t>indeterm</w:t>
      </w:r>
      <w:r w:rsidR="000E2671">
        <w:t>ina</w:t>
      </w:r>
      <w:r w:rsidR="001B04E5">
        <w:t xml:space="preserve">te. Twenty-four indicate the involvement of a woman or girl is </w:t>
      </w:r>
      <w:r w:rsidR="00173585">
        <w:t xml:space="preserve">as the owner or the gift-giver. </w:t>
      </w:r>
      <w:r w:rsidR="001B04E5">
        <w:t xml:space="preserve">Three books are unambiguously dedicated to a man or boy. </w:t>
      </w:r>
    </w:p>
    <w:p w:rsidR="00F54EDB" w:rsidRDefault="00B331D5" w:rsidP="00F54EDB">
      <w:pPr>
        <w:spacing w:line="480" w:lineRule="auto"/>
        <w:ind w:right="-360" w:firstLine="720"/>
      </w:pPr>
      <w:r>
        <w:t>As gifts, t</w:t>
      </w:r>
      <w:r w:rsidR="00173585">
        <w:t>he</w:t>
      </w:r>
      <w:r>
        <w:t>se</w:t>
      </w:r>
      <w:r w:rsidR="00173585">
        <w:t xml:space="preserve"> book</w:t>
      </w:r>
      <w:r>
        <w:t>s bound</w:t>
      </w:r>
      <w:r w:rsidR="00173585">
        <w:t xml:space="preserve"> giver and recipient across genera</w:t>
      </w:r>
      <w:r w:rsidR="004247DB">
        <w:t>tions (mother, grandmother</w:t>
      </w:r>
      <w:r w:rsidR="00F6032E">
        <w:t>, uncle</w:t>
      </w:r>
      <w:r w:rsidR="007C3158">
        <w:t>, adult friend</w:t>
      </w:r>
      <w:r w:rsidR="00F6032E">
        <w:t>), occasionally across genders, and through friendship</w:t>
      </w:r>
      <w:r w:rsidR="007C3158">
        <w:t xml:space="preserve"> with peers</w:t>
      </w:r>
      <w:r w:rsidR="001B3213">
        <w:t>. T</w:t>
      </w:r>
      <w:r w:rsidR="00F6032E">
        <w:t xml:space="preserve">hese dedications </w:t>
      </w:r>
      <w:r w:rsidR="000E2671">
        <w:t xml:space="preserve">and signatures </w:t>
      </w:r>
      <w:r w:rsidR="00F6032E">
        <w:t>from the e</w:t>
      </w:r>
      <w:r w:rsidR="00995F50">
        <w:t xml:space="preserve">nd of the century, as we shall </w:t>
      </w:r>
      <w:r w:rsidR="001B04E5">
        <w:t xml:space="preserve">also </w:t>
      </w:r>
      <w:r w:rsidR="00F6032E">
        <w:t>see in the case</w:t>
      </w:r>
      <w:r w:rsidR="007C3158">
        <w:t xml:space="preserve"> of the Muncie readers, </w:t>
      </w:r>
      <w:r w:rsidR="000E2671">
        <w:t xml:space="preserve">indicate </w:t>
      </w:r>
      <w:r w:rsidR="00A727EC">
        <w:t xml:space="preserve">that </w:t>
      </w:r>
      <w:r w:rsidR="00A727EC" w:rsidRPr="00A727EC">
        <w:rPr>
          <w:i/>
        </w:rPr>
        <w:t>The</w:t>
      </w:r>
      <w:r w:rsidR="001B3213" w:rsidRPr="00A727EC">
        <w:rPr>
          <w:i/>
        </w:rPr>
        <w:t xml:space="preserve"> </w:t>
      </w:r>
      <w:r w:rsidR="001B3213" w:rsidRPr="004247DB">
        <w:rPr>
          <w:i/>
        </w:rPr>
        <w:t>O</w:t>
      </w:r>
      <w:r w:rsidR="004247DB" w:rsidRPr="004247DB">
        <w:rPr>
          <w:i/>
        </w:rPr>
        <w:t xml:space="preserve">ld </w:t>
      </w:r>
      <w:proofErr w:type="spellStart"/>
      <w:r w:rsidR="001B3213" w:rsidRPr="004247DB">
        <w:rPr>
          <w:i/>
        </w:rPr>
        <w:t>M</w:t>
      </w:r>
      <w:r w:rsidR="004247DB" w:rsidRPr="004247DB">
        <w:rPr>
          <w:i/>
        </w:rPr>
        <w:t>am’selle’s</w:t>
      </w:r>
      <w:proofErr w:type="spellEnd"/>
      <w:r w:rsidR="004247DB" w:rsidRPr="004247DB">
        <w:rPr>
          <w:i/>
        </w:rPr>
        <w:t xml:space="preserve"> </w:t>
      </w:r>
      <w:r w:rsidR="001B3213" w:rsidRPr="004247DB">
        <w:rPr>
          <w:i/>
        </w:rPr>
        <w:t>S</w:t>
      </w:r>
      <w:r w:rsidR="004247DB" w:rsidRPr="004247DB">
        <w:rPr>
          <w:i/>
        </w:rPr>
        <w:t>ecret</w:t>
      </w:r>
      <w:r w:rsidR="000E2671">
        <w:t xml:space="preserve"> wa</w:t>
      </w:r>
      <w:r w:rsidR="001B3213">
        <w:t xml:space="preserve">s </w:t>
      </w:r>
      <w:r w:rsidR="000E2671">
        <w:t xml:space="preserve">by then </w:t>
      </w:r>
      <w:r w:rsidR="001B3213">
        <w:t>most of all</w:t>
      </w:r>
      <w:r w:rsidR="00F6032E">
        <w:t xml:space="preserve"> reading for women and girls.  The </w:t>
      </w:r>
      <w:r w:rsidR="0051062C">
        <w:t xml:space="preserve">chronological </w:t>
      </w:r>
      <w:r w:rsidR="00F6032E">
        <w:t>outlier, the belat</w:t>
      </w:r>
      <w:r w:rsidR="00E04767">
        <w:t>ed 1922</w:t>
      </w:r>
      <w:r w:rsidR="00F6032E">
        <w:t xml:space="preserve"> dedication</w:t>
      </w:r>
      <w:r w:rsidR="006A5422">
        <w:t xml:space="preserve"> </w:t>
      </w:r>
      <w:r w:rsidR="007F08B3" w:rsidRPr="006A5422">
        <w:t>“</w:t>
      </w:r>
      <w:r w:rsidR="003F748E" w:rsidRPr="006A5422">
        <w:t>For Julia from Grandma</w:t>
      </w:r>
      <w:r w:rsidR="00FE5595">
        <w:t>,</w:t>
      </w:r>
      <w:r w:rsidR="003F748E" w:rsidRPr="006A5422">
        <w:t>”</w:t>
      </w:r>
      <w:r w:rsidR="001B3213">
        <w:t xml:space="preserve"> when American</w:t>
      </w:r>
      <w:r w:rsidR="00FE5595">
        <w:t xml:space="preserve"> interest in </w:t>
      </w:r>
      <w:r w:rsidR="00995F50">
        <w:t xml:space="preserve">nineteenth-century </w:t>
      </w:r>
      <w:r w:rsidR="00FE5595">
        <w:t>German d</w:t>
      </w:r>
      <w:r w:rsidR="00995F50">
        <w:t xml:space="preserve">omestic fiction had </w:t>
      </w:r>
      <w:r w:rsidR="00FE5595">
        <w:t>waned, suggests the structure of</w:t>
      </w:r>
      <w:r w:rsidR="00F6032E">
        <w:t xml:space="preserve"> the afterlife of </w:t>
      </w:r>
      <w:r w:rsidR="001B3213">
        <w:t xml:space="preserve">the book. </w:t>
      </w:r>
      <w:r w:rsidR="007C3158">
        <w:t>“G</w:t>
      </w:r>
      <w:r w:rsidR="004247DB">
        <w:t xml:space="preserve">randma” may </w:t>
      </w:r>
      <w:r w:rsidR="001B3213">
        <w:t>have</w:t>
      </w:r>
      <w:r w:rsidR="00F6032E">
        <w:t xml:space="preserve"> selecte</w:t>
      </w:r>
      <w:r w:rsidR="001B3213">
        <w:t>d the book for Julia</w:t>
      </w:r>
      <w:r w:rsidR="00F6032E">
        <w:t xml:space="preserve"> with fond memories of her own adolescent reading.</w:t>
      </w:r>
      <w:r w:rsidR="00F54EDB">
        <w:t xml:space="preserve"> </w:t>
      </w:r>
      <w:r w:rsidR="000D2199">
        <w:t xml:space="preserve">To what extent </w:t>
      </w:r>
      <w:r w:rsidR="00A727EC">
        <w:t xml:space="preserve">then </w:t>
      </w:r>
      <w:r w:rsidR="000D2199">
        <w:t xml:space="preserve">do these signed copies represent the larger American </w:t>
      </w:r>
      <w:proofErr w:type="gramStart"/>
      <w:r w:rsidR="000D2199">
        <w:t>readership.</w:t>
      </w:r>
      <w:proofErr w:type="gramEnd"/>
    </w:p>
    <w:p w:rsidR="00492A8D" w:rsidRDefault="000D2199" w:rsidP="002676E0">
      <w:pPr>
        <w:spacing w:line="480" w:lineRule="auto"/>
        <w:ind w:right="-360" w:firstLine="720"/>
      </w:pPr>
      <w:r>
        <w:t xml:space="preserve">Up to now, </w:t>
      </w:r>
      <w:r w:rsidR="00A727EC">
        <w:t xml:space="preserve">I have inferred </w:t>
      </w:r>
      <w:r>
        <w:t>the actual American rea</w:t>
      </w:r>
      <w:r w:rsidR="00A727EC">
        <w:t xml:space="preserve">ders largely </w:t>
      </w:r>
      <w:r>
        <w:t>from fo</w:t>
      </w:r>
      <w:r w:rsidR="001B04E5">
        <w:t xml:space="preserve">rmats, numbers of editions, </w:t>
      </w:r>
      <w:r>
        <w:t>advertising</w:t>
      </w:r>
      <w:r w:rsidR="004B1086">
        <w:t xml:space="preserve">, </w:t>
      </w:r>
      <w:r w:rsidR="001B04E5">
        <w:t>packaging</w:t>
      </w:r>
      <w:r w:rsidR="004B1086">
        <w:t>, signature, and dedications</w:t>
      </w:r>
      <w:r>
        <w:t xml:space="preserve">. </w:t>
      </w:r>
      <w:r w:rsidR="001B3213">
        <w:t xml:space="preserve">Seven and a half years of records from </w:t>
      </w:r>
      <w:r w:rsidR="002676E0">
        <w:t xml:space="preserve">the </w:t>
      </w:r>
      <w:r w:rsidR="001B3213">
        <w:t>Muncie Public Library (1891-1892, 1894-1902)</w:t>
      </w:r>
      <w:r w:rsidR="001B04E5">
        <w:t xml:space="preserve"> bring historical</w:t>
      </w:r>
      <w:r>
        <w:t xml:space="preserve"> readers more sharply into focus, providing an</w:t>
      </w:r>
      <w:r w:rsidR="002676E0">
        <w:t xml:space="preserve"> index of </w:t>
      </w:r>
      <w:r>
        <w:t xml:space="preserve">Middle </w:t>
      </w:r>
      <w:r w:rsidR="002676E0">
        <w:t xml:space="preserve">American reading preferences as they pertain to </w:t>
      </w:r>
      <w:r w:rsidR="00A727EC" w:rsidRPr="00A727EC">
        <w:rPr>
          <w:i/>
        </w:rPr>
        <w:t xml:space="preserve">The </w:t>
      </w:r>
      <w:r w:rsidR="002676E0" w:rsidRPr="00A727EC">
        <w:rPr>
          <w:i/>
        </w:rPr>
        <w:t>O</w:t>
      </w:r>
      <w:r w:rsidR="00A727EC" w:rsidRPr="00A727EC">
        <w:rPr>
          <w:i/>
        </w:rPr>
        <w:t xml:space="preserve">ld </w:t>
      </w:r>
      <w:proofErr w:type="spellStart"/>
      <w:r w:rsidR="002676E0" w:rsidRPr="00A727EC">
        <w:rPr>
          <w:i/>
        </w:rPr>
        <w:t>M</w:t>
      </w:r>
      <w:r w:rsidR="00A727EC" w:rsidRPr="00A727EC">
        <w:rPr>
          <w:i/>
        </w:rPr>
        <w:t>am’selle’s</w:t>
      </w:r>
      <w:proofErr w:type="spellEnd"/>
      <w:r w:rsidR="00A727EC" w:rsidRPr="00A727EC">
        <w:rPr>
          <w:i/>
        </w:rPr>
        <w:t xml:space="preserve"> </w:t>
      </w:r>
      <w:r w:rsidR="002676E0" w:rsidRPr="00A727EC">
        <w:rPr>
          <w:i/>
        </w:rPr>
        <w:t>S</w:t>
      </w:r>
      <w:r w:rsidR="00A727EC" w:rsidRPr="00A727EC">
        <w:rPr>
          <w:i/>
        </w:rPr>
        <w:t>ecret</w:t>
      </w:r>
      <w:r w:rsidR="002676E0" w:rsidRPr="00A727EC">
        <w:rPr>
          <w:i/>
        </w:rPr>
        <w:t xml:space="preserve"> </w:t>
      </w:r>
      <w:r w:rsidR="002676E0">
        <w:t xml:space="preserve">and its </w:t>
      </w:r>
      <w:r w:rsidR="00C82AE2">
        <w:t xml:space="preserve">German </w:t>
      </w:r>
      <w:r w:rsidR="002676E0">
        <w:t>avat</w:t>
      </w:r>
      <w:r w:rsidR="001B3213">
        <w:t>ars.</w:t>
      </w:r>
      <w:r w:rsidR="00492A8D">
        <w:t xml:space="preserve"> These dates coincide, moreover, with the pinnacle of the reading vogue of domestic fiction by German women; these are the </w:t>
      </w:r>
      <w:r w:rsidR="001B04E5">
        <w:t xml:space="preserve">very same </w:t>
      </w:r>
      <w:r w:rsidR="00492A8D">
        <w:t xml:space="preserve">years in which the most new translations of domestic fiction by German women appeared and when the most new editions and issues </w:t>
      </w:r>
      <w:r w:rsidR="00A727EC">
        <w:t xml:space="preserve">of these works </w:t>
      </w:r>
      <w:r w:rsidR="00492A8D">
        <w:t>were published.</w:t>
      </w:r>
      <w:r w:rsidR="001B3213">
        <w:t xml:space="preserve"> </w:t>
      </w:r>
    </w:p>
    <w:p w:rsidR="0009370D" w:rsidRDefault="00492A8D" w:rsidP="002676E0">
      <w:pPr>
        <w:spacing w:line="480" w:lineRule="auto"/>
        <w:ind w:right="-360" w:firstLine="720"/>
      </w:pPr>
      <w:r>
        <w:t>The Muncie</w:t>
      </w:r>
      <w:r w:rsidR="000D2199">
        <w:t xml:space="preserve"> b</w:t>
      </w:r>
      <w:r w:rsidR="001B3213">
        <w:t>orrowing records</w:t>
      </w:r>
      <w:r w:rsidR="002676E0">
        <w:t xml:space="preserve"> reveal Marlitt, rep</w:t>
      </w:r>
      <w:r w:rsidR="007F08B3">
        <w:t>resented by twenty-three books</w:t>
      </w:r>
      <w:r w:rsidR="0051062C">
        <w:t>, to be,</w:t>
      </w:r>
      <w:r w:rsidR="002676E0">
        <w:t xml:space="preserve"> with </w:t>
      </w:r>
      <w:r w:rsidR="002676E0" w:rsidRPr="001E6529">
        <w:t>1,823 transactions</w:t>
      </w:r>
      <w:r w:rsidR="002676E0">
        <w:t>, the tenth most widely circulating author in the entire library in these years.</w:t>
      </w:r>
      <w:r w:rsidR="002676E0">
        <w:rPr>
          <w:rStyle w:val="EndnoteReference"/>
        </w:rPr>
        <w:endnoteReference w:id="17"/>
      </w:r>
      <w:r w:rsidR="007D7797">
        <w:t xml:space="preserve">  </w:t>
      </w:r>
      <w:r w:rsidR="00995F50">
        <w:rPr>
          <w:i/>
        </w:rPr>
        <w:t xml:space="preserve">The Old </w:t>
      </w:r>
      <w:proofErr w:type="spellStart"/>
      <w:r w:rsidR="00995F50">
        <w:rPr>
          <w:i/>
        </w:rPr>
        <w:t>Mam’selle’s</w:t>
      </w:r>
      <w:proofErr w:type="spellEnd"/>
      <w:r w:rsidR="00995F50">
        <w:rPr>
          <w:i/>
        </w:rPr>
        <w:t xml:space="preserve"> Secret</w:t>
      </w:r>
      <w:r w:rsidR="007D7797">
        <w:t xml:space="preserve"> </w:t>
      </w:r>
      <w:r w:rsidR="00995F50">
        <w:t>alone</w:t>
      </w:r>
      <w:r w:rsidR="00A0209D">
        <w:t xml:space="preserve"> </w:t>
      </w:r>
      <w:r w:rsidR="007D7797">
        <w:t>logs 213</w:t>
      </w:r>
      <w:r w:rsidR="002676E0">
        <w:t xml:space="preserve"> </w:t>
      </w:r>
      <w:r w:rsidR="00EA3075">
        <w:t xml:space="preserve">transactions, surpassed </w:t>
      </w:r>
      <w:r w:rsidR="002676E0">
        <w:t xml:space="preserve">by another </w:t>
      </w:r>
      <w:r w:rsidR="00EA3075">
        <w:t xml:space="preserve">perennial </w:t>
      </w:r>
      <w:r w:rsidR="002676E0">
        <w:t xml:space="preserve">Marlitt favorite, </w:t>
      </w:r>
      <w:r w:rsidR="001B04E5">
        <w:t xml:space="preserve">the above-mentioned </w:t>
      </w:r>
      <w:r w:rsidR="002676E0" w:rsidRPr="002676E0">
        <w:rPr>
          <w:i/>
        </w:rPr>
        <w:t>The Second Wife</w:t>
      </w:r>
      <w:r w:rsidR="001B04E5">
        <w:t xml:space="preserve">, </w:t>
      </w:r>
      <w:r w:rsidR="002676E0">
        <w:t xml:space="preserve">at 232 transactions. </w:t>
      </w:r>
      <w:r w:rsidR="000D2199">
        <w:t>Library users</w:t>
      </w:r>
      <w:r w:rsidR="007F08B3">
        <w:t xml:space="preserve"> had access to </w:t>
      </w:r>
      <w:r w:rsidR="000D2199" w:rsidRPr="000D2199">
        <w:rPr>
          <w:i/>
        </w:rPr>
        <w:t xml:space="preserve">The </w:t>
      </w:r>
      <w:r w:rsidR="007F08B3" w:rsidRPr="000D2199">
        <w:rPr>
          <w:i/>
        </w:rPr>
        <w:t>O</w:t>
      </w:r>
      <w:r w:rsidR="000D2199" w:rsidRPr="000D2199">
        <w:rPr>
          <w:i/>
        </w:rPr>
        <w:t xml:space="preserve">ld </w:t>
      </w:r>
      <w:proofErr w:type="spellStart"/>
      <w:r w:rsidR="007F08B3" w:rsidRPr="000D2199">
        <w:rPr>
          <w:i/>
        </w:rPr>
        <w:t>M</w:t>
      </w:r>
      <w:r w:rsidR="000D2199" w:rsidRPr="000D2199">
        <w:rPr>
          <w:i/>
        </w:rPr>
        <w:t>am’selle’s</w:t>
      </w:r>
      <w:proofErr w:type="spellEnd"/>
      <w:r w:rsidR="000D2199" w:rsidRPr="000D2199">
        <w:rPr>
          <w:i/>
        </w:rPr>
        <w:t xml:space="preserve"> Secret</w:t>
      </w:r>
      <w:r w:rsidR="007F08B3">
        <w:t xml:space="preserve"> via three books:</w:t>
      </w:r>
      <w:r w:rsidR="007D7797">
        <w:t xml:space="preserve"> Wister’s translation was checked out </w:t>
      </w:r>
      <w:r w:rsidR="00EA3075">
        <w:t xml:space="preserve">160 times. 17 and 36 of the </w:t>
      </w:r>
      <w:r w:rsidR="007D7797">
        <w:t xml:space="preserve">transactions </w:t>
      </w:r>
      <w:r w:rsidR="000D2199">
        <w:t xml:space="preserve">respectively </w:t>
      </w:r>
      <w:r w:rsidR="007D7797">
        <w:t xml:space="preserve">involved </w:t>
      </w:r>
      <w:r w:rsidR="001B04E5">
        <w:t>two additional</w:t>
      </w:r>
      <w:r w:rsidR="000D2199">
        <w:t xml:space="preserve"> exemplars, both</w:t>
      </w:r>
      <w:r w:rsidR="007D7797">
        <w:t xml:space="preserve"> published in New York, most likely E. H. translations.</w:t>
      </w:r>
      <w:r w:rsidR="000D2199">
        <w:t xml:space="preserve"> As the records indicate, over long stretches of time, a copy of the novel was always checked out of the library. Who then were these readers?</w:t>
      </w:r>
    </w:p>
    <w:p w:rsidR="00C311F1" w:rsidRPr="000C6403" w:rsidRDefault="0009370D" w:rsidP="002676E0">
      <w:pPr>
        <w:spacing w:line="480" w:lineRule="auto"/>
        <w:ind w:right="-360" w:firstLine="720"/>
      </w:pPr>
      <w:r>
        <w:t xml:space="preserve">77% of the borrowers were female.  Of the </w:t>
      </w:r>
      <w:r w:rsidRPr="00F523CD">
        <w:rPr>
          <w:highlight w:val="yellow"/>
        </w:rPr>
        <w:t>147</w:t>
      </w:r>
      <w:r>
        <w:t xml:space="preserve"> for whom we can determine eth</w:t>
      </w:r>
      <w:r w:rsidR="000D2199">
        <w:t>nicity, only 5% of them</w:t>
      </w:r>
      <w:r>
        <w:t xml:space="preserve"> had recent affiliati</w:t>
      </w:r>
      <w:r w:rsidR="007F08B3">
        <w:t xml:space="preserve">ons with Germany or Switzerland and only one among these </w:t>
      </w:r>
      <w:r>
        <w:t>was born in a German-speaking country. In Muncie, therefore, German heritage played no significant r</w:t>
      </w:r>
      <w:r w:rsidR="00B05570">
        <w:t xml:space="preserve">ole in the choice </w:t>
      </w:r>
      <w:r w:rsidR="00995F50">
        <w:t>to read this novel</w:t>
      </w:r>
      <w:r w:rsidR="00F523CD">
        <w:t xml:space="preserve">. </w:t>
      </w:r>
      <w:r w:rsidR="00B05570">
        <w:t>This</w:t>
      </w:r>
      <w:r w:rsidR="00C311F1">
        <w:t xml:space="preserve"> finding</w:t>
      </w:r>
      <w:r w:rsidR="00B05570">
        <w:t xml:space="preserve"> importantly</w:t>
      </w:r>
      <w:r w:rsidR="00C311F1">
        <w:t xml:space="preserve"> helps to dispel</w:t>
      </w:r>
      <w:r w:rsidR="00B05570">
        <w:t xml:space="preserve"> the notion that readers read </w:t>
      </w:r>
      <w:proofErr w:type="spellStart"/>
      <w:r w:rsidR="00C311F1">
        <w:t>Marlitt’s</w:t>
      </w:r>
      <w:proofErr w:type="spellEnd"/>
      <w:r w:rsidR="00C311F1">
        <w:t xml:space="preserve"> and other translations fro</w:t>
      </w:r>
      <w:r w:rsidR="00995F50">
        <w:t>m the German because they</w:t>
      </w:r>
      <w:r w:rsidR="00C311F1">
        <w:t xml:space="preserve"> themselves were of German heritage</w:t>
      </w:r>
      <w:r w:rsidR="00F523CD">
        <w:t xml:space="preserve">. </w:t>
      </w:r>
      <w:r w:rsidR="00F523CD" w:rsidRPr="000C6403">
        <w:t>I</w:t>
      </w:r>
      <w:r w:rsidR="00995F50" w:rsidRPr="000C6403">
        <w:t xml:space="preserve">f </w:t>
      </w:r>
      <w:r w:rsidR="004B1086" w:rsidRPr="000C6403">
        <w:t xml:space="preserve">readers chose </w:t>
      </w:r>
      <w:r w:rsidR="004B1086" w:rsidRPr="000C6403">
        <w:rPr>
          <w:i/>
        </w:rPr>
        <w:t xml:space="preserve">The Old </w:t>
      </w:r>
      <w:proofErr w:type="spellStart"/>
      <w:r w:rsidR="00F523CD" w:rsidRPr="000C6403">
        <w:rPr>
          <w:i/>
        </w:rPr>
        <w:t>M</w:t>
      </w:r>
      <w:r w:rsidR="004B1086" w:rsidRPr="000C6403">
        <w:rPr>
          <w:i/>
        </w:rPr>
        <w:t>am’selle’s</w:t>
      </w:r>
      <w:proofErr w:type="spellEnd"/>
      <w:r w:rsidR="004B1086" w:rsidRPr="000C6403">
        <w:rPr>
          <w:i/>
        </w:rPr>
        <w:t xml:space="preserve"> </w:t>
      </w:r>
      <w:r w:rsidR="00F523CD" w:rsidRPr="000C6403">
        <w:rPr>
          <w:i/>
        </w:rPr>
        <w:t>S</w:t>
      </w:r>
      <w:r w:rsidR="004B1086" w:rsidRPr="000C6403">
        <w:rPr>
          <w:i/>
        </w:rPr>
        <w:t>ecret</w:t>
      </w:r>
      <w:r w:rsidR="00F523CD" w:rsidRPr="000C6403">
        <w:t xml:space="preserve"> and others of its ilk </w:t>
      </w:r>
      <w:r w:rsidR="00F523CD" w:rsidRPr="000C6403">
        <w:rPr>
          <w:i/>
        </w:rPr>
        <w:t>because</w:t>
      </w:r>
      <w:r w:rsidR="00F523CD" w:rsidRPr="000C6403">
        <w:t xml:space="preserve"> these books were German, then “German” must have </w:t>
      </w:r>
      <w:r w:rsidR="00A727EC" w:rsidRPr="000C6403">
        <w:t>figured as someth</w:t>
      </w:r>
      <w:r w:rsidR="001B04E5" w:rsidRPr="000C6403">
        <w:t>ing other than readers’ personal ethnic</w:t>
      </w:r>
      <w:r w:rsidR="00A727EC" w:rsidRPr="000C6403">
        <w:t xml:space="preserve"> heritage</w:t>
      </w:r>
      <w:r w:rsidR="00C311F1" w:rsidRPr="000C6403">
        <w:t>.</w:t>
      </w:r>
      <w:r w:rsidR="00F523CD" w:rsidRPr="000C6403">
        <w:t xml:space="preserve"> I shall return to this point.</w:t>
      </w:r>
    </w:p>
    <w:p w:rsidR="00FB639E" w:rsidRDefault="00F523CD" w:rsidP="002676E0">
      <w:pPr>
        <w:spacing w:line="480" w:lineRule="auto"/>
        <w:ind w:right="-360" w:firstLine="720"/>
      </w:pPr>
      <w:r>
        <w:t>Of the</w:t>
      </w:r>
      <w:r w:rsidR="0009370D">
        <w:t xml:space="preserve"> 1</w:t>
      </w:r>
      <w:r w:rsidR="0009370D" w:rsidRPr="00F523CD">
        <w:rPr>
          <w:highlight w:val="yellow"/>
        </w:rPr>
        <w:t>5</w:t>
      </w:r>
      <w:r w:rsidR="007F08B3" w:rsidRPr="00F523CD">
        <w:rPr>
          <w:highlight w:val="yellow"/>
        </w:rPr>
        <w:t>0</w:t>
      </w:r>
      <w:r w:rsidR="007F08B3">
        <w:t xml:space="preserve"> borrowers</w:t>
      </w:r>
      <w:r>
        <w:t xml:space="preserve">, for </w:t>
      </w:r>
      <w:r w:rsidR="00A727EC">
        <w:t>whom the date of birth is known</w:t>
      </w:r>
      <w:r>
        <w:t>,</w:t>
      </w:r>
      <w:r w:rsidR="007F08B3">
        <w:t xml:space="preserve"> 41% </w:t>
      </w:r>
      <w:r w:rsidR="001B04E5">
        <w:t>were nineteen</w:t>
      </w:r>
      <w:r w:rsidR="0009370D">
        <w:t xml:space="preserve"> or younge</w:t>
      </w:r>
      <w:r w:rsidR="001B04E5">
        <w:t>r, 24% were between twenty</w:t>
      </w:r>
      <w:r w:rsidR="007F08B3">
        <w:t xml:space="preserve"> and </w:t>
      </w:r>
      <w:r w:rsidR="001B04E5">
        <w:t>twenty-nine</w:t>
      </w:r>
      <w:r w:rsidR="0043484A">
        <w:t xml:space="preserve">, 16%, </w:t>
      </w:r>
      <w:r w:rsidR="007F08B3">
        <w:t xml:space="preserve">between </w:t>
      </w:r>
      <w:r w:rsidR="0043484A">
        <w:t>3</w:t>
      </w:r>
      <w:r w:rsidR="007F08B3">
        <w:t>0 and</w:t>
      </w:r>
      <w:r w:rsidR="0009370D">
        <w:t xml:space="preserve"> 39</w:t>
      </w:r>
      <w:r w:rsidR="007F08B3">
        <w:t>, 19%, between 40 and</w:t>
      </w:r>
      <w:r w:rsidR="00FB639E">
        <w:t xml:space="preserve"> 49</w:t>
      </w:r>
      <w:r w:rsidR="00A727EC">
        <w:t xml:space="preserve"> at the time </w:t>
      </w:r>
      <w:r w:rsidR="000E0819">
        <w:t xml:space="preserve">when they checked out </w:t>
      </w:r>
      <w:r w:rsidR="000E0819" w:rsidRPr="000E0819">
        <w:rPr>
          <w:i/>
        </w:rPr>
        <w:t>The</w:t>
      </w:r>
      <w:r w:rsidR="001B04E5" w:rsidRPr="000E0819">
        <w:rPr>
          <w:i/>
        </w:rPr>
        <w:t xml:space="preserve"> </w:t>
      </w:r>
      <w:r w:rsidR="00A727EC" w:rsidRPr="001B04E5">
        <w:rPr>
          <w:i/>
        </w:rPr>
        <w:t>O</w:t>
      </w:r>
      <w:r w:rsidR="001B04E5" w:rsidRPr="001B04E5">
        <w:rPr>
          <w:i/>
        </w:rPr>
        <w:t xml:space="preserve">ld </w:t>
      </w:r>
      <w:proofErr w:type="spellStart"/>
      <w:r w:rsidR="00A727EC" w:rsidRPr="001B04E5">
        <w:rPr>
          <w:i/>
        </w:rPr>
        <w:t>M</w:t>
      </w:r>
      <w:r w:rsidR="001B04E5" w:rsidRPr="001B04E5">
        <w:rPr>
          <w:i/>
        </w:rPr>
        <w:t>am’selle’s</w:t>
      </w:r>
      <w:proofErr w:type="spellEnd"/>
      <w:r w:rsidR="001B04E5" w:rsidRPr="001B04E5">
        <w:rPr>
          <w:i/>
        </w:rPr>
        <w:t xml:space="preserve"> </w:t>
      </w:r>
      <w:r w:rsidR="00A727EC" w:rsidRPr="001B04E5">
        <w:rPr>
          <w:i/>
        </w:rPr>
        <w:t>S</w:t>
      </w:r>
      <w:r w:rsidR="001B04E5" w:rsidRPr="001B04E5">
        <w:rPr>
          <w:i/>
        </w:rPr>
        <w:t>ecret</w:t>
      </w:r>
      <w:r w:rsidR="00FB639E">
        <w:t xml:space="preserve">. </w:t>
      </w:r>
      <w:r w:rsidR="000E0819">
        <w:t xml:space="preserve"> If American publishers of </w:t>
      </w:r>
      <w:proofErr w:type="spellStart"/>
      <w:r w:rsidR="000E0819">
        <w:t>Marlitt’s</w:t>
      </w:r>
      <w:proofErr w:type="spellEnd"/>
      <w:r w:rsidR="000E0819">
        <w:t xml:space="preserve"> novel</w:t>
      </w:r>
      <w:r w:rsidR="0043484A">
        <w:t xml:space="preserve"> had the sense that their target audience at the end of the century was the younger set, they guessed correctly; on the other hand, we could</w:t>
      </w:r>
      <w:r w:rsidR="000E0819">
        <w:t xml:space="preserve"> also</w:t>
      </w:r>
      <w:r w:rsidR="0043484A">
        <w:t xml:space="preserve"> speculate that marketing</w:t>
      </w:r>
      <w:r>
        <w:t xml:space="preserve"> and package</w:t>
      </w:r>
      <w:r w:rsidR="0043484A">
        <w:t xml:space="preserve"> was helping to create</w:t>
      </w:r>
      <w:r>
        <w:t xml:space="preserve"> and cultivate</w:t>
      </w:r>
      <w:r w:rsidR="0043484A">
        <w:t xml:space="preserve"> that younger audience.</w:t>
      </w:r>
    </w:p>
    <w:p w:rsidR="00FB639E" w:rsidRPr="00D32042" w:rsidRDefault="004247DB" w:rsidP="002676E0">
      <w:pPr>
        <w:spacing w:line="480" w:lineRule="auto"/>
        <w:ind w:right="-360" w:firstLine="720"/>
      </w:pPr>
      <w:r>
        <w:t xml:space="preserve">The 203 borrowers of </w:t>
      </w:r>
      <w:r w:rsidR="000E0819" w:rsidRPr="000E0819">
        <w:rPr>
          <w:i/>
        </w:rPr>
        <w:t xml:space="preserve">The </w:t>
      </w:r>
      <w:r w:rsidR="00FB639E" w:rsidRPr="000E0819">
        <w:rPr>
          <w:i/>
        </w:rPr>
        <w:t>O</w:t>
      </w:r>
      <w:r w:rsidR="000E0819" w:rsidRPr="000E0819">
        <w:rPr>
          <w:i/>
        </w:rPr>
        <w:t xml:space="preserve">ld </w:t>
      </w:r>
      <w:proofErr w:type="spellStart"/>
      <w:r w:rsidR="00FB639E" w:rsidRPr="000E0819">
        <w:rPr>
          <w:i/>
        </w:rPr>
        <w:t>M</w:t>
      </w:r>
      <w:r w:rsidR="000E0819" w:rsidRPr="000E0819">
        <w:rPr>
          <w:i/>
        </w:rPr>
        <w:t>am’selle’s</w:t>
      </w:r>
      <w:proofErr w:type="spellEnd"/>
      <w:r w:rsidR="000E0819" w:rsidRPr="000E0819">
        <w:rPr>
          <w:i/>
        </w:rPr>
        <w:t xml:space="preserve"> </w:t>
      </w:r>
      <w:r w:rsidR="00FB639E" w:rsidRPr="000E0819">
        <w:rPr>
          <w:i/>
        </w:rPr>
        <w:t>S</w:t>
      </w:r>
      <w:r w:rsidR="000E0819" w:rsidRPr="000E0819">
        <w:rPr>
          <w:i/>
        </w:rPr>
        <w:t>ecret</w:t>
      </w:r>
      <w:r w:rsidR="00FB639E">
        <w:t xml:space="preserve"> checked out 2,324 additional books.  </w:t>
      </w:r>
      <w:r w:rsidR="00FB639E" w:rsidRPr="001E6529">
        <w:t>Numbering among t</w:t>
      </w:r>
      <w:r w:rsidR="00FB639E">
        <w:t>he top thirty-two choices in this</w:t>
      </w:r>
      <w:r w:rsidR="00FB639E" w:rsidRPr="001E6529">
        <w:t xml:space="preserve"> eclect</w:t>
      </w:r>
      <w:r w:rsidR="00EA3075">
        <w:t xml:space="preserve">ic list </w:t>
      </w:r>
      <w:r>
        <w:t xml:space="preserve">are twelve additional </w:t>
      </w:r>
      <w:r w:rsidR="00FB639E" w:rsidRPr="001E6529">
        <w:t>translati</w:t>
      </w:r>
      <w:r w:rsidR="00FB639E">
        <w:t>ons</w:t>
      </w:r>
      <w:r>
        <w:t xml:space="preserve"> by </w:t>
      </w:r>
      <w:proofErr w:type="spellStart"/>
      <w:r>
        <w:t>Annis</w:t>
      </w:r>
      <w:proofErr w:type="spellEnd"/>
      <w:r>
        <w:t xml:space="preserve"> Lee Wister, the best-known translator of popular German literature by women</w:t>
      </w:r>
      <w:r w:rsidR="00F523CD">
        <w:t>. Examination of</w:t>
      </w:r>
      <w:r w:rsidR="00FB639E">
        <w:t xml:space="preserve"> the preferences of 146 identifiabl</w:t>
      </w:r>
      <w:r w:rsidR="00F523CD">
        <w:t>y female readers reveals</w:t>
      </w:r>
      <w:r w:rsidR="00EA3075">
        <w:t xml:space="preserve"> that fifteen</w:t>
      </w:r>
      <w:r w:rsidR="00FB639E">
        <w:t xml:space="preserve"> of the</w:t>
      </w:r>
      <w:r w:rsidR="007F08B3">
        <w:t>ir</w:t>
      </w:r>
      <w:r w:rsidR="00FB639E">
        <w:t xml:space="preserve"> top twenty-three book c</w:t>
      </w:r>
      <w:r w:rsidR="00F523CD">
        <w:t xml:space="preserve">hoices (including OMS) are </w:t>
      </w:r>
      <w:r w:rsidR="00FB639E">
        <w:t>translations</w:t>
      </w:r>
      <w:r w:rsidR="00F523CD">
        <w:t xml:space="preserve"> by </w:t>
      </w:r>
      <w:proofErr w:type="spellStart"/>
      <w:r w:rsidR="00F523CD">
        <w:t>Annis</w:t>
      </w:r>
      <w:proofErr w:type="spellEnd"/>
      <w:r w:rsidR="00F523CD">
        <w:t xml:space="preserve"> Lee Wister</w:t>
      </w:r>
      <w:r w:rsidR="00FB639E">
        <w:t xml:space="preserve">, nine of them Marlitt novels. The top choices of male readers reveal only five Wister translations (including OMS). </w:t>
      </w:r>
      <w:r w:rsidR="00EA3075">
        <w:t>Female readers</w:t>
      </w:r>
      <w:r w:rsidR="00A0209D">
        <w:t>’</w:t>
      </w:r>
      <w:r>
        <w:t xml:space="preserve"> choices appear</w:t>
      </w:r>
      <w:r w:rsidR="00EA3075">
        <w:t xml:space="preserve"> to be guided by </w:t>
      </w:r>
      <w:r w:rsidR="00A0209D">
        <w:t xml:space="preserve">their recognition of </w:t>
      </w:r>
      <w:r w:rsidR="00EA3075">
        <w:t>both</w:t>
      </w:r>
      <w:r w:rsidR="00A0209D">
        <w:t xml:space="preserve"> the</w:t>
      </w:r>
      <w:r w:rsidR="00EA3075">
        <w:t xml:space="preserve"> auth</w:t>
      </w:r>
      <w:r w:rsidR="007F08B3">
        <w:t xml:space="preserve">or and </w:t>
      </w:r>
      <w:r w:rsidR="00A0209D">
        <w:t>the translator</w:t>
      </w:r>
      <w:r w:rsidR="007F08B3">
        <w:t xml:space="preserve">. </w:t>
      </w:r>
      <w:r>
        <w:t>Male borrowers of OMS, who checked out significantly fewer library books over all</w:t>
      </w:r>
      <w:r w:rsidR="00EA3075">
        <w:t xml:space="preserve">, appear to be </w:t>
      </w:r>
      <w:proofErr w:type="gramStart"/>
      <w:r w:rsidR="00EA3075">
        <w:t>cross-over</w:t>
      </w:r>
      <w:proofErr w:type="gramEnd"/>
      <w:r w:rsidR="00EA3075">
        <w:t xml:space="preserve"> readers</w:t>
      </w:r>
      <w:r w:rsidR="00C71B8D">
        <w:t xml:space="preserve"> who normally preferred other fare</w:t>
      </w:r>
      <w:r w:rsidR="00F523CD">
        <w:t>. Indeed t</w:t>
      </w:r>
      <w:r w:rsidR="00EA3075">
        <w:t xml:space="preserve">heir top choices, otherwise, trend sharply toward books by Karl Grove Gilbert, Horatio Alger, Charles King, Charles Austin Fosdick, and Edward Sylvester Ellis. </w:t>
      </w:r>
      <w:r w:rsidR="00EA3075" w:rsidRPr="00D32042">
        <w:rPr>
          <w:highlight w:val="yellow"/>
        </w:rPr>
        <w:t xml:space="preserve">The numbers of male borrowers for </w:t>
      </w:r>
      <w:r w:rsidR="00EA3075" w:rsidRPr="00D32042">
        <w:rPr>
          <w:i/>
          <w:highlight w:val="yellow"/>
        </w:rPr>
        <w:t xml:space="preserve">The SECOND WIFE </w:t>
      </w:r>
      <w:commentRangeStart w:id="0"/>
      <w:proofErr w:type="spellStart"/>
      <w:r w:rsidR="00EA3075" w:rsidRPr="00D32042">
        <w:rPr>
          <w:i/>
          <w:highlight w:val="yellow"/>
        </w:rPr>
        <w:t>xxxxx</w:t>
      </w:r>
      <w:commentRangeEnd w:id="0"/>
      <w:proofErr w:type="spellEnd"/>
      <w:r w:rsidR="00B05570">
        <w:rPr>
          <w:rStyle w:val="CommentReference"/>
          <w:vanish/>
        </w:rPr>
        <w:commentReference w:id="0"/>
      </w:r>
      <w:proofErr w:type="gramStart"/>
      <w:r w:rsidR="00B05570" w:rsidRPr="00B05570">
        <w:rPr>
          <w:i/>
          <w:highlight w:val="cyan"/>
        </w:rPr>
        <w:t>???</w:t>
      </w:r>
      <w:r w:rsidR="00D32042">
        <w:t>.</w:t>
      </w:r>
      <w:proofErr w:type="gramEnd"/>
      <w:r w:rsidR="00D32042">
        <w:t xml:space="preserve"> While it might be argued that we cannot</w:t>
      </w:r>
      <w:r w:rsidR="00365BF7">
        <w:t xml:space="preserve"> know whether the men and boys</w:t>
      </w:r>
      <w:r w:rsidR="00D32042">
        <w:t xml:space="preserve"> who checked out these books actually </w:t>
      </w:r>
      <w:r w:rsidR="00F523CD">
        <w:t xml:space="preserve">ever </w:t>
      </w:r>
      <w:r w:rsidR="00D32042">
        <w:t>read them, the same can be asserted of the female borrowers</w:t>
      </w:r>
      <w:r w:rsidR="00FE7C7D">
        <w:t xml:space="preserve"> as well</w:t>
      </w:r>
      <w:r w:rsidR="00D32042">
        <w:t>.</w:t>
      </w:r>
    </w:p>
    <w:p w:rsidR="00377F35" w:rsidRDefault="00FB639E" w:rsidP="002676E0">
      <w:pPr>
        <w:spacing w:line="480" w:lineRule="auto"/>
        <w:ind w:right="-360" w:firstLine="720"/>
      </w:pPr>
      <w:r>
        <w:t>I</w:t>
      </w:r>
      <w:r w:rsidR="00377F35">
        <w:t>n the aggregate, the twenty-four</w:t>
      </w:r>
      <w:r w:rsidRPr="001E6529">
        <w:t xml:space="preserve"> </w:t>
      </w:r>
      <w:r w:rsidR="00377F35">
        <w:t>exemplars</w:t>
      </w:r>
      <w:r w:rsidR="007E228B">
        <w:t xml:space="preserve"> of </w:t>
      </w:r>
      <w:r w:rsidRPr="001E6529">
        <w:t>Wister translations held by the library logged 2,157 transactions. These numbers rival the 2,967 transactions recorded fo</w:t>
      </w:r>
      <w:r>
        <w:t xml:space="preserve">r the forty books by </w:t>
      </w:r>
      <w:r w:rsidRPr="001E6529">
        <w:t>Alcott in the library’s holdings. Alcott was the seventh most widely circulating author i</w:t>
      </w:r>
      <w:r w:rsidR="007F08B3">
        <w:t xml:space="preserve">n the library in that period. </w:t>
      </w:r>
      <w:r w:rsidRPr="001E6529">
        <w:t xml:space="preserve">Were Wister understood as an author, she would </w:t>
      </w:r>
      <w:r w:rsidR="00377F35">
        <w:t>immediately follow Alcott in</w:t>
      </w:r>
      <w:r w:rsidRPr="001E6529">
        <w:t xml:space="preserve"> position eight</w:t>
      </w:r>
      <w:r w:rsidR="007F08B3">
        <w:t xml:space="preserve"> with her </w:t>
      </w:r>
      <w:r w:rsidR="00F601AC">
        <w:t>“Popular Works from the German</w:t>
      </w:r>
      <w:r w:rsidRPr="001E6529">
        <w:t>.</w:t>
      </w:r>
      <w:r w:rsidR="00F601AC">
        <w:t>”</w:t>
      </w:r>
      <w:r w:rsidRPr="001E6529">
        <w:rPr>
          <w:rStyle w:val="EndnoteReference"/>
        </w:rPr>
        <w:endnoteReference w:id="18"/>
      </w:r>
      <w:r w:rsidR="00FE7C7D">
        <w:t xml:space="preserve"> </w:t>
      </w:r>
      <w:r w:rsidR="00377F35">
        <w:t xml:space="preserve">Furthermore, while Alcott exemplars experienced 74 transactions on average, Wister exemplars averaged 89. </w:t>
      </w:r>
    </w:p>
    <w:p w:rsidR="00F523CD" w:rsidRDefault="00FE7C7D" w:rsidP="002676E0">
      <w:pPr>
        <w:spacing w:line="480" w:lineRule="auto"/>
        <w:ind w:right="-360" w:firstLine="720"/>
      </w:pPr>
      <w:r>
        <w:t xml:space="preserve">Records of </w:t>
      </w:r>
      <w:r w:rsidR="00F601AC">
        <w:t>transactions in Muncie provide evidence</w:t>
      </w:r>
      <w:r w:rsidR="00D32042">
        <w:t xml:space="preserve"> that </w:t>
      </w:r>
      <w:proofErr w:type="spellStart"/>
      <w:r w:rsidR="00D32042">
        <w:t>Lipincott’s</w:t>
      </w:r>
      <w:proofErr w:type="spellEnd"/>
      <w:r w:rsidR="00D32042">
        <w:t xml:space="preserve"> strategy of marketing Wister’s translations in the aggregate as “Popular Works from the German</w:t>
      </w:r>
      <w:r w:rsidR="003D594E">
        <w:t xml:space="preserve"> Translated by Mrs. A. L. Wi</w:t>
      </w:r>
      <w:r w:rsidR="0043484A">
        <w:t>ster</w:t>
      </w:r>
      <w:r w:rsidR="003D594E">
        <w:t>”</w:t>
      </w:r>
      <w:r w:rsidR="007F08B3">
        <w:t xml:space="preserve"> had succeeded</w:t>
      </w:r>
      <w:r w:rsidR="0043484A">
        <w:t>.</w:t>
      </w:r>
      <w:r w:rsidR="00F523CD">
        <w:t xml:space="preserve"> “German” was strongly associ</w:t>
      </w:r>
      <w:r w:rsidR="00C311F1">
        <w:t>ated with the Wister translations and Wister</w:t>
      </w:r>
      <w:r w:rsidR="00377F35">
        <w:t xml:space="preserve"> had, as I argue elsewhere, </w:t>
      </w:r>
      <w:r w:rsidR="00C311F1">
        <w:t>selected certain kinds of novels for translation: domestic fiction with drama and a bit of adventure and, most important, happy endings.</w:t>
      </w:r>
      <w:r w:rsidR="00A727EC">
        <w:t xml:space="preserve"> </w:t>
      </w:r>
      <w:r w:rsidR="004B1086">
        <w:t xml:space="preserve">With </w:t>
      </w:r>
      <w:r w:rsidR="008F5330" w:rsidRPr="008F5330">
        <w:t>forty-two</w:t>
      </w:r>
      <w:r w:rsidR="008F5330">
        <w:t xml:space="preserve"> translations of</w:t>
      </w:r>
      <w:r w:rsidR="004B1086">
        <w:t xml:space="preserve"> German</w:t>
      </w:r>
      <w:r w:rsidR="008F5330">
        <w:t xml:space="preserve"> works</w:t>
      </w:r>
      <w:r w:rsidR="004B1086">
        <w:t xml:space="preserve">, most of them by women, including </w:t>
      </w:r>
      <w:proofErr w:type="spellStart"/>
      <w:r w:rsidR="004B1086">
        <w:t>Marlitt’s</w:t>
      </w:r>
      <w:proofErr w:type="spellEnd"/>
      <w:r w:rsidR="004B1086">
        <w:t xml:space="preserve"> ten novels, Wister and Lippincott helped to create the American liking for German </w:t>
      </w:r>
      <w:proofErr w:type="spellStart"/>
      <w:r w:rsidR="004B1086">
        <w:t>popoular</w:t>
      </w:r>
      <w:proofErr w:type="spellEnd"/>
      <w:r w:rsidR="004B1086">
        <w:t xml:space="preserve"> fiction.  </w:t>
      </w:r>
      <w:r w:rsidR="00A727EC">
        <w:t>Reviewers repeatedly laud Wister’s good taste in German books that were sure to satisfy</w:t>
      </w:r>
      <w:r w:rsidR="004B1086">
        <w:t>—even if other German books were so dull and dreary</w:t>
      </w:r>
      <w:r w:rsidR="00A727EC">
        <w:t xml:space="preserve">. They also </w:t>
      </w:r>
      <w:r w:rsidR="004B1086">
        <w:t xml:space="preserve">early on </w:t>
      </w:r>
      <w:r w:rsidR="00A727EC">
        <w:t xml:space="preserve">recognized their affinity to one another. </w:t>
      </w:r>
      <w:r w:rsidR="00F523CD">
        <w:t>In this series of books</w:t>
      </w:r>
      <w:r w:rsidR="00A727EC">
        <w:t>, then</w:t>
      </w:r>
      <w:r w:rsidR="00F523CD">
        <w:t>, “German” had become a brand that promised</w:t>
      </w:r>
      <w:r w:rsidR="00A727EC">
        <w:t xml:space="preserve"> wholesome entertainment in domestic settings abroad.</w:t>
      </w:r>
    </w:p>
    <w:p w:rsidR="003D594E" w:rsidRDefault="00F523CD" w:rsidP="002676E0">
      <w:pPr>
        <w:spacing w:line="480" w:lineRule="auto"/>
        <w:ind w:right="-360" w:firstLine="720"/>
      </w:pPr>
      <w:r>
        <w:t xml:space="preserve">My close reading of </w:t>
      </w:r>
      <w:r w:rsidR="000058E4" w:rsidRPr="000058E4">
        <w:rPr>
          <w:i/>
        </w:rPr>
        <w:t xml:space="preserve">The </w:t>
      </w:r>
      <w:r w:rsidRPr="000058E4">
        <w:rPr>
          <w:i/>
        </w:rPr>
        <w:t>O</w:t>
      </w:r>
      <w:r w:rsidR="000058E4" w:rsidRPr="000058E4">
        <w:rPr>
          <w:i/>
        </w:rPr>
        <w:t xml:space="preserve">ld </w:t>
      </w:r>
      <w:proofErr w:type="spellStart"/>
      <w:r w:rsidRPr="000058E4">
        <w:rPr>
          <w:i/>
        </w:rPr>
        <w:t>M</w:t>
      </w:r>
      <w:r w:rsidR="000058E4" w:rsidRPr="000058E4">
        <w:rPr>
          <w:i/>
        </w:rPr>
        <w:t>amselle’s</w:t>
      </w:r>
      <w:proofErr w:type="spellEnd"/>
      <w:r w:rsidR="000058E4" w:rsidRPr="000058E4">
        <w:rPr>
          <w:i/>
        </w:rPr>
        <w:t xml:space="preserve"> </w:t>
      </w:r>
      <w:r w:rsidRPr="000058E4">
        <w:rPr>
          <w:i/>
        </w:rPr>
        <w:t>S</w:t>
      </w:r>
      <w:r w:rsidR="000058E4" w:rsidRPr="000058E4">
        <w:rPr>
          <w:i/>
        </w:rPr>
        <w:t>ecret</w:t>
      </w:r>
      <w:r w:rsidR="00F601AC">
        <w:t xml:space="preserve"> gives</w:t>
      </w:r>
      <w:r>
        <w:t xml:space="preserve"> a sense of what the book offers</w:t>
      </w:r>
      <w:r w:rsidR="000C1F8F">
        <w:t xml:space="preserve">, but it does not tell </w:t>
      </w:r>
      <w:r w:rsidR="00A727EC">
        <w:t xml:space="preserve">us how actual </w:t>
      </w:r>
      <w:r w:rsidR="00F601AC">
        <w:t>readers might have chosen it from</w:t>
      </w:r>
      <w:r w:rsidR="00A727EC">
        <w:t xml:space="preserve"> among the wealth of books from which they had to choose. </w:t>
      </w:r>
      <w:r w:rsidR="000C1F8F">
        <w:t>Topic modeling and a deeper examination of the Munc</w:t>
      </w:r>
      <w:r w:rsidR="000058E4">
        <w:t>ie data provide</w:t>
      </w:r>
      <w:r w:rsidR="00F601AC">
        <w:t xml:space="preserve"> </w:t>
      </w:r>
      <w:r w:rsidR="00A727EC">
        <w:t>clues for making determinations about genre and reader preferences</w:t>
      </w:r>
      <w:r w:rsidR="000C1F8F">
        <w:t>.</w:t>
      </w:r>
      <w:r w:rsidR="00F601AC">
        <w:t xml:space="preserve"> Did they choose OMS as one </w:t>
      </w:r>
      <w:proofErr w:type="gramStart"/>
      <w:r w:rsidR="00F601AC">
        <w:t>stand-out</w:t>
      </w:r>
      <w:proofErr w:type="gramEnd"/>
      <w:r w:rsidR="00F601AC">
        <w:t xml:space="preserve"> reading different from other fare or did they choose it as a pleasing example of the many?</w:t>
      </w:r>
    </w:p>
    <w:p w:rsidR="00D0458A" w:rsidRDefault="003D594E" w:rsidP="002676E0">
      <w:pPr>
        <w:spacing w:line="480" w:lineRule="auto"/>
        <w:ind w:right="-360" w:firstLine="720"/>
      </w:pPr>
      <w:r>
        <w:t>I</w:t>
      </w:r>
      <w:r w:rsidR="003F7C76">
        <w:t>n 1876,</w:t>
      </w:r>
      <w:r w:rsidR="0043484A">
        <w:t xml:space="preserve"> in </w:t>
      </w:r>
      <w:r w:rsidR="0043484A" w:rsidRPr="0043484A">
        <w:rPr>
          <w:i/>
        </w:rPr>
        <w:t>Publishers Weekly</w:t>
      </w:r>
      <w:r w:rsidR="0043484A">
        <w:t xml:space="preserve">, </w:t>
      </w:r>
      <w:r w:rsidR="00D0458A">
        <w:t>thirty-nine</w:t>
      </w:r>
      <w:r w:rsidR="00A0209D">
        <w:t xml:space="preserve"> </w:t>
      </w:r>
      <w:r w:rsidR="003F7C76">
        <w:t xml:space="preserve">American publishers </w:t>
      </w:r>
      <w:r>
        <w:t xml:space="preserve">ranked </w:t>
      </w:r>
      <w:r w:rsidRPr="003D594E">
        <w:rPr>
          <w:i/>
        </w:rPr>
        <w:t>Jane Eyre</w:t>
      </w:r>
      <w:r w:rsidR="00FB639E" w:rsidRPr="001E6529">
        <w:t xml:space="preserve"> </w:t>
      </w:r>
      <w:r w:rsidR="002B7E48">
        <w:t>(1847)</w:t>
      </w:r>
      <w:r w:rsidR="000052D9">
        <w:t xml:space="preserve"> </w:t>
      </w:r>
      <w:r w:rsidR="00A0209D">
        <w:t xml:space="preserve">second on a list of 200 </w:t>
      </w:r>
      <w:r w:rsidR="00F601AC">
        <w:t xml:space="preserve">most salable books. </w:t>
      </w:r>
      <w:r>
        <w:rPr>
          <w:i/>
        </w:rPr>
        <w:t xml:space="preserve">The Old </w:t>
      </w:r>
      <w:proofErr w:type="spellStart"/>
      <w:r>
        <w:rPr>
          <w:i/>
        </w:rPr>
        <w:t>Mam’selle’s</w:t>
      </w:r>
      <w:proofErr w:type="spellEnd"/>
      <w:r>
        <w:rPr>
          <w:i/>
        </w:rPr>
        <w:t xml:space="preserve"> Secret</w:t>
      </w:r>
      <w:r>
        <w:t xml:space="preserve"> </w:t>
      </w:r>
      <w:r w:rsidR="00D0458A">
        <w:t xml:space="preserve">placed </w:t>
      </w:r>
      <w:r>
        <w:t>23</w:t>
      </w:r>
      <w:r w:rsidRPr="003D594E">
        <w:rPr>
          <w:vertAlign w:val="superscript"/>
        </w:rPr>
        <w:t>rd</w:t>
      </w:r>
      <w:r w:rsidR="00F601AC">
        <w:t xml:space="preserve"> on this same list.</w:t>
      </w:r>
      <w:r>
        <w:t xml:space="preserve"> </w:t>
      </w:r>
      <w:r w:rsidR="000052D9">
        <w:t xml:space="preserve">In 1876 </w:t>
      </w:r>
      <w:r w:rsidR="000052D9" w:rsidRPr="00FF0A40">
        <w:rPr>
          <w:i/>
        </w:rPr>
        <w:t>J</w:t>
      </w:r>
      <w:r w:rsidR="00FF0A40" w:rsidRPr="00FF0A40">
        <w:rPr>
          <w:i/>
        </w:rPr>
        <w:t xml:space="preserve">ane </w:t>
      </w:r>
      <w:r w:rsidR="000052D9" w:rsidRPr="00FF0A40">
        <w:rPr>
          <w:i/>
        </w:rPr>
        <w:t>E</w:t>
      </w:r>
      <w:r w:rsidR="00FF0A40" w:rsidRPr="00FF0A40">
        <w:rPr>
          <w:i/>
        </w:rPr>
        <w:t>yre</w:t>
      </w:r>
      <w:r w:rsidR="000052D9">
        <w:t xml:space="preserve"> was by no means </w:t>
      </w:r>
      <w:r w:rsidR="0024423C">
        <w:t>new, especially in comparison with</w:t>
      </w:r>
      <w:r w:rsidR="000052D9">
        <w:t xml:space="preserve"> the American translation</w:t>
      </w:r>
      <w:r w:rsidR="0024423C">
        <w:t xml:space="preserve"> of </w:t>
      </w:r>
      <w:r w:rsidR="0024423C" w:rsidRPr="000C1F8F">
        <w:rPr>
          <w:i/>
        </w:rPr>
        <w:t>O</w:t>
      </w:r>
      <w:r w:rsidR="000C1F8F" w:rsidRPr="000C1F8F">
        <w:rPr>
          <w:i/>
        </w:rPr>
        <w:t xml:space="preserve">ld </w:t>
      </w:r>
      <w:proofErr w:type="spellStart"/>
      <w:r w:rsidR="0024423C" w:rsidRPr="000C1F8F">
        <w:rPr>
          <w:i/>
        </w:rPr>
        <w:t>M</w:t>
      </w:r>
      <w:r w:rsidR="000C1F8F" w:rsidRPr="000C1F8F">
        <w:rPr>
          <w:i/>
        </w:rPr>
        <w:t>am’selle’s</w:t>
      </w:r>
      <w:proofErr w:type="spellEnd"/>
      <w:r w:rsidR="000C1F8F" w:rsidRPr="000C1F8F">
        <w:rPr>
          <w:i/>
        </w:rPr>
        <w:t xml:space="preserve"> </w:t>
      </w:r>
      <w:r w:rsidR="0024423C" w:rsidRPr="000C1F8F">
        <w:rPr>
          <w:i/>
        </w:rPr>
        <w:t>S</w:t>
      </w:r>
      <w:r w:rsidR="000C1F8F" w:rsidRPr="000C1F8F">
        <w:rPr>
          <w:i/>
        </w:rPr>
        <w:t>ecret</w:t>
      </w:r>
      <w:r w:rsidR="000052D9">
        <w:t>, w</w:t>
      </w:r>
      <w:r w:rsidR="007F08B3">
        <w:t xml:space="preserve">hich was </w:t>
      </w:r>
      <w:r w:rsidR="002D7CD6">
        <w:t xml:space="preserve">then </w:t>
      </w:r>
      <w:r w:rsidR="000058E4">
        <w:t xml:space="preserve">not yet a decade old. Nevertheless, </w:t>
      </w:r>
      <w:r w:rsidR="00A727EC">
        <w:t>in the opinion of American publishe</w:t>
      </w:r>
      <w:r w:rsidR="000058E4">
        <w:t xml:space="preserve">rs, the older </w:t>
      </w:r>
      <w:r w:rsidR="00F601AC">
        <w:t xml:space="preserve">English-language </w:t>
      </w:r>
      <w:r w:rsidR="000058E4">
        <w:t>book</w:t>
      </w:r>
      <w:r w:rsidR="00A727EC">
        <w:t xml:space="preserve"> was </w:t>
      </w:r>
      <w:r w:rsidR="00F601AC">
        <w:t xml:space="preserve">still </w:t>
      </w:r>
      <w:r w:rsidR="00A727EC">
        <w:t xml:space="preserve">a sure bet on the </w:t>
      </w:r>
      <w:r w:rsidR="00F601AC">
        <w:t xml:space="preserve">American </w:t>
      </w:r>
      <w:r w:rsidR="00A727EC">
        <w:t>market.</w:t>
      </w:r>
      <w:r w:rsidR="007F08B3">
        <w:t xml:space="preserve"> </w:t>
      </w:r>
    </w:p>
    <w:p w:rsidR="000C1F8F" w:rsidRPr="00F601AC" w:rsidRDefault="007F08B3" w:rsidP="002676E0">
      <w:pPr>
        <w:spacing w:line="480" w:lineRule="auto"/>
        <w:ind w:right="-360" w:firstLine="720"/>
      </w:pPr>
      <w:r w:rsidRPr="00F601AC">
        <w:rPr>
          <w:color w:val="1F497D" w:themeColor="text2"/>
        </w:rPr>
        <w:t>T</w:t>
      </w:r>
      <w:r w:rsidR="002B7E48" w:rsidRPr="00F601AC">
        <w:rPr>
          <w:color w:val="1F497D" w:themeColor="text2"/>
        </w:rPr>
        <w:t>opic modeling</w:t>
      </w:r>
      <w:r w:rsidR="0024423C" w:rsidRPr="00F601AC">
        <w:rPr>
          <w:color w:val="1F497D" w:themeColor="text2"/>
        </w:rPr>
        <w:t xml:space="preserve"> </w:t>
      </w:r>
      <w:r w:rsidR="00A727EC" w:rsidRPr="00F601AC">
        <w:rPr>
          <w:color w:val="1F497D" w:themeColor="text2"/>
        </w:rPr>
        <w:t xml:space="preserve">in fact </w:t>
      </w:r>
      <w:r w:rsidR="002B7E48" w:rsidRPr="00F601AC">
        <w:rPr>
          <w:color w:val="1F497D" w:themeColor="text2"/>
        </w:rPr>
        <w:t xml:space="preserve">places </w:t>
      </w:r>
      <w:r w:rsidR="002B7E48" w:rsidRPr="00F601AC">
        <w:rPr>
          <w:i/>
          <w:color w:val="1F497D" w:themeColor="text2"/>
        </w:rPr>
        <w:t>Jane Eyre</w:t>
      </w:r>
      <w:r w:rsidR="0043484A" w:rsidRPr="00F601AC">
        <w:rPr>
          <w:color w:val="1F497D" w:themeColor="text2"/>
        </w:rPr>
        <w:t xml:space="preserve"> at</w:t>
      </w:r>
      <w:r w:rsidR="00651965" w:rsidRPr="00F601AC">
        <w:rPr>
          <w:color w:val="1F497D" w:themeColor="text2"/>
        </w:rPr>
        <w:t xml:space="preserve"> the center of this </w:t>
      </w:r>
      <w:r w:rsidR="0024423C" w:rsidRPr="00F601AC">
        <w:rPr>
          <w:color w:val="1F497D" w:themeColor="text2"/>
        </w:rPr>
        <w:t xml:space="preserve">1876 </w:t>
      </w:r>
      <w:r w:rsidR="00651965" w:rsidRPr="00F601AC">
        <w:rPr>
          <w:color w:val="1F497D" w:themeColor="text2"/>
        </w:rPr>
        <w:t>list,</w:t>
      </w:r>
      <w:r w:rsidRPr="00F601AC">
        <w:rPr>
          <w:color w:val="1F497D" w:themeColor="text2"/>
        </w:rPr>
        <w:t xml:space="preserve"> with a majority</w:t>
      </w:r>
      <w:r w:rsidR="007E228B" w:rsidRPr="00F601AC">
        <w:rPr>
          <w:color w:val="1F497D" w:themeColor="text2"/>
        </w:rPr>
        <w:t xml:space="preserve"> </w:t>
      </w:r>
      <w:r w:rsidR="0043484A" w:rsidRPr="00F601AC">
        <w:rPr>
          <w:color w:val="1F497D" w:themeColor="text2"/>
        </w:rPr>
        <w:t xml:space="preserve">of </w:t>
      </w:r>
      <w:r w:rsidRPr="00F601AC">
        <w:rPr>
          <w:color w:val="1F497D" w:themeColor="text2"/>
        </w:rPr>
        <w:t xml:space="preserve">the </w:t>
      </w:r>
      <w:r w:rsidR="0043484A" w:rsidRPr="00F601AC">
        <w:rPr>
          <w:color w:val="1F497D" w:themeColor="text2"/>
        </w:rPr>
        <w:t xml:space="preserve">books </w:t>
      </w:r>
      <w:proofErr w:type="spellStart"/>
      <w:r w:rsidR="0043484A" w:rsidRPr="00F601AC">
        <w:rPr>
          <w:color w:val="1F497D" w:themeColor="text2"/>
        </w:rPr>
        <w:t>equa</w:t>
      </w:r>
      <w:proofErr w:type="spellEnd"/>
      <w:r w:rsidR="0043484A" w:rsidRPr="00F601AC">
        <w:rPr>
          <w:color w:val="1F497D" w:themeColor="text2"/>
        </w:rPr>
        <w:t xml:space="preserve">-distant from </w:t>
      </w:r>
      <w:proofErr w:type="spellStart"/>
      <w:r w:rsidR="0043484A" w:rsidRPr="00F601AC">
        <w:rPr>
          <w:color w:val="1F497D" w:themeColor="text2"/>
        </w:rPr>
        <w:t>it.</w:t>
      </w:r>
      <w:commentRangeStart w:id="1"/>
      <w:r w:rsidR="00A727EC" w:rsidRPr="00F601AC">
        <w:rPr>
          <w:color w:val="1F497D" w:themeColor="text2"/>
        </w:rPr>
        <w:t>xxxxx</w:t>
      </w:r>
      <w:commentRangeEnd w:id="1"/>
      <w:proofErr w:type="spellEnd"/>
      <w:r w:rsidR="00D0458A">
        <w:rPr>
          <w:rStyle w:val="CommentReference"/>
          <w:vanish/>
        </w:rPr>
        <w:commentReference w:id="1"/>
      </w:r>
      <w:r w:rsidR="0043484A" w:rsidRPr="00F601AC">
        <w:rPr>
          <w:color w:val="1F497D" w:themeColor="text2"/>
        </w:rPr>
        <w:t xml:space="preserve"> </w:t>
      </w:r>
      <w:r w:rsidR="00A0209D" w:rsidRPr="00F601AC">
        <w:rPr>
          <w:color w:val="1F497D" w:themeColor="text2"/>
        </w:rPr>
        <w:t>Indeed, t</w:t>
      </w:r>
      <w:r w:rsidR="0051062C" w:rsidRPr="00F601AC">
        <w:rPr>
          <w:color w:val="1F497D" w:themeColor="text2"/>
        </w:rPr>
        <w:t>opic mode</w:t>
      </w:r>
      <w:r w:rsidR="00FF0A40" w:rsidRPr="00F601AC">
        <w:rPr>
          <w:color w:val="1F497D" w:themeColor="text2"/>
        </w:rPr>
        <w:t xml:space="preserve">ling of the entire </w:t>
      </w:r>
      <w:r w:rsidR="00A727EC" w:rsidRPr="00F601AC">
        <w:rPr>
          <w:color w:val="1F497D" w:themeColor="text2"/>
        </w:rPr>
        <w:t xml:space="preserve">“salable” </w:t>
      </w:r>
      <w:r w:rsidR="00FF0A40" w:rsidRPr="00F601AC">
        <w:rPr>
          <w:color w:val="1F497D" w:themeColor="text2"/>
        </w:rPr>
        <w:t>list suggest</w:t>
      </w:r>
      <w:r w:rsidR="0043484A" w:rsidRPr="00F601AC">
        <w:rPr>
          <w:color w:val="1F497D" w:themeColor="text2"/>
        </w:rPr>
        <w:t>s</w:t>
      </w:r>
      <w:r w:rsidR="00A0209D" w:rsidRPr="00F601AC">
        <w:rPr>
          <w:color w:val="1F497D" w:themeColor="text2"/>
        </w:rPr>
        <w:t xml:space="preserve"> that </w:t>
      </w:r>
      <w:r w:rsidR="00A0209D" w:rsidRPr="00F601AC">
        <w:rPr>
          <w:i/>
          <w:color w:val="1F497D" w:themeColor="text2"/>
        </w:rPr>
        <w:t>J</w:t>
      </w:r>
      <w:r w:rsidR="002D7CD6" w:rsidRPr="00F601AC">
        <w:rPr>
          <w:i/>
          <w:color w:val="1F497D" w:themeColor="text2"/>
        </w:rPr>
        <w:t xml:space="preserve">ane </w:t>
      </w:r>
      <w:r w:rsidR="00A0209D" w:rsidRPr="00F601AC">
        <w:rPr>
          <w:i/>
          <w:color w:val="1F497D" w:themeColor="text2"/>
        </w:rPr>
        <w:t>E</w:t>
      </w:r>
      <w:r w:rsidR="002D7CD6" w:rsidRPr="00F601AC">
        <w:rPr>
          <w:i/>
          <w:color w:val="1F497D" w:themeColor="text2"/>
        </w:rPr>
        <w:t>yre</w:t>
      </w:r>
      <w:r w:rsidR="00651965" w:rsidRPr="00F601AC">
        <w:rPr>
          <w:color w:val="1F497D" w:themeColor="text2"/>
        </w:rPr>
        <w:t xml:space="preserve"> </w:t>
      </w:r>
      <w:r w:rsidR="000058E4" w:rsidRPr="00F601AC">
        <w:rPr>
          <w:color w:val="1F497D" w:themeColor="text2"/>
        </w:rPr>
        <w:t xml:space="preserve">incorporated the key </w:t>
      </w:r>
      <w:r w:rsidR="007E228B" w:rsidRPr="00F601AC">
        <w:rPr>
          <w:color w:val="1F497D" w:themeColor="text2"/>
        </w:rPr>
        <w:t>elements</w:t>
      </w:r>
      <w:r w:rsidR="000058E4" w:rsidRPr="00F601AC">
        <w:rPr>
          <w:color w:val="1F497D" w:themeColor="text2"/>
        </w:rPr>
        <w:t xml:space="preserve"> that the American readers, whom these publishers were targeting, desired in their reading. In other words, </w:t>
      </w:r>
      <w:r w:rsidR="000C1F8F" w:rsidRPr="00F601AC">
        <w:rPr>
          <w:i/>
          <w:color w:val="1F497D" w:themeColor="text2"/>
        </w:rPr>
        <w:t>J</w:t>
      </w:r>
      <w:r w:rsidR="000058E4" w:rsidRPr="00F601AC">
        <w:rPr>
          <w:i/>
          <w:color w:val="1F497D" w:themeColor="text2"/>
        </w:rPr>
        <w:t xml:space="preserve">ane </w:t>
      </w:r>
      <w:r w:rsidR="000C1F8F" w:rsidRPr="00F601AC">
        <w:rPr>
          <w:i/>
          <w:color w:val="1F497D" w:themeColor="text2"/>
        </w:rPr>
        <w:t>E</w:t>
      </w:r>
      <w:r w:rsidR="000058E4" w:rsidRPr="00F601AC">
        <w:rPr>
          <w:i/>
          <w:color w:val="1F497D" w:themeColor="text2"/>
        </w:rPr>
        <w:t>yre</w:t>
      </w:r>
      <w:r w:rsidR="000C1F8F" w:rsidRPr="00F601AC">
        <w:rPr>
          <w:color w:val="1F497D" w:themeColor="text2"/>
        </w:rPr>
        <w:t xml:space="preserve"> offered the </w:t>
      </w:r>
      <w:commentRangeStart w:id="2"/>
      <w:r w:rsidR="000C1F8F" w:rsidRPr="00F601AC">
        <w:rPr>
          <w:color w:val="1F497D" w:themeColor="text2"/>
        </w:rPr>
        <w:t>quintessence</w:t>
      </w:r>
      <w:commentRangeEnd w:id="2"/>
      <w:r w:rsidR="00D0458A">
        <w:rPr>
          <w:rStyle w:val="CommentReference"/>
          <w:vanish/>
        </w:rPr>
        <w:commentReference w:id="2"/>
      </w:r>
      <w:r w:rsidR="000C1F8F" w:rsidRPr="00F601AC">
        <w:rPr>
          <w:color w:val="1F497D" w:themeColor="text2"/>
        </w:rPr>
        <w:t xml:space="preserve"> of the novel that was sure to please the </w:t>
      </w:r>
      <w:r w:rsidR="000058E4" w:rsidRPr="00F601AC">
        <w:rPr>
          <w:color w:val="1F497D" w:themeColor="text2"/>
        </w:rPr>
        <w:t>American reading public in 1876; it was the paradigmatic representative of a popular genre</w:t>
      </w:r>
      <w:r w:rsidR="00F601AC">
        <w:rPr>
          <w:color w:val="1F497D" w:themeColor="text2"/>
        </w:rPr>
        <w:t xml:space="preserve">, even if it later </w:t>
      </w:r>
      <w:proofErr w:type="gramStart"/>
      <w:r w:rsidR="00F601AC">
        <w:rPr>
          <w:color w:val="1F497D" w:themeColor="text2"/>
        </w:rPr>
        <w:t>become</w:t>
      </w:r>
      <w:proofErr w:type="gramEnd"/>
      <w:r w:rsidR="00F601AC">
        <w:rPr>
          <w:color w:val="1F497D" w:themeColor="text2"/>
        </w:rPr>
        <w:t xml:space="preserve"> an enduring stand-out. </w:t>
      </w:r>
    </w:p>
    <w:p w:rsidR="0031126B" w:rsidRDefault="0043484A" w:rsidP="002676E0">
      <w:pPr>
        <w:spacing w:line="480" w:lineRule="auto"/>
        <w:ind w:right="-360" w:firstLine="720"/>
      </w:pPr>
      <w:r w:rsidRPr="002D7CD6">
        <w:rPr>
          <w:i/>
        </w:rPr>
        <w:t>The O</w:t>
      </w:r>
      <w:r w:rsidR="002D7CD6" w:rsidRPr="002D7CD6">
        <w:rPr>
          <w:i/>
        </w:rPr>
        <w:t xml:space="preserve">ld </w:t>
      </w:r>
      <w:proofErr w:type="spellStart"/>
      <w:r w:rsidRPr="002D7CD6">
        <w:rPr>
          <w:i/>
        </w:rPr>
        <w:t>M</w:t>
      </w:r>
      <w:r w:rsidR="002D7CD6" w:rsidRPr="002D7CD6">
        <w:rPr>
          <w:i/>
        </w:rPr>
        <w:t>am’selle’s</w:t>
      </w:r>
      <w:proofErr w:type="spellEnd"/>
      <w:r w:rsidR="002D7CD6" w:rsidRPr="002D7CD6">
        <w:rPr>
          <w:i/>
        </w:rPr>
        <w:t xml:space="preserve"> </w:t>
      </w:r>
      <w:r w:rsidRPr="002D7CD6">
        <w:rPr>
          <w:i/>
        </w:rPr>
        <w:t>S</w:t>
      </w:r>
      <w:r w:rsidR="002D7CD6" w:rsidRPr="002D7CD6">
        <w:rPr>
          <w:i/>
        </w:rPr>
        <w:t>ecret</w:t>
      </w:r>
      <w:r>
        <w:t xml:space="preserve">, which close reading reveals to be influenced by </w:t>
      </w:r>
      <w:r w:rsidRPr="000E305F">
        <w:rPr>
          <w:i/>
        </w:rPr>
        <w:t>J</w:t>
      </w:r>
      <w:r w:rsidR="000E305F" w:rsidRPr="000E305F">
        <w:rPr>
          <w:i/>
        </w:rPr>
        <w:t xml:space="preserve">ane </w:t>
      </w:r>
      <w:r w:rsidRPr="000E305F">
        <w:rPr>
          <w:i/>
        </w:rPr>
        <w:t>E</w:t>
      </w:r>
      <w:r w:rsidR="000E305F" w:rsidRPr="000E305F">
        <w:rPr>
          <w:i/>
        </w:rPr>
        <w:t>yre</w:t>
      </w:r>
      <w:r w:rsidR="007F08B3">
        <w:t>, certainly</w:t>
      </w:r>
      <w:r>
        <w:t xml:space="preserve"> fa</w:t>
      </w:r>
      <w:r w:rsidR="0051062C">
        <w:t>lls into</w:t>
      </w:r>
      <w:r w:rsidR="007F08B3">
        <w:t xml:space="preserve"> penumbra</w:t>
      </w:r>
      <w:r w:rsidR="00FF0A40">
        <w:t xml:space="preserve"> of </w:t>
      </w:r>
      <w:proofErr w:type="spellStart"/>
      <w:r w:rsidR="00FF0A40">
        <w:t>Brontë’s</w:t>
      </w:r>
      <w:proofErr w:type="spellEnd"/>
      <w:r w:rsidR="00FF0A40">
        <w:t xml:space="preserve"> novel</w:t>
      </w:r>
      <w:r w:rsidR="007F08B3">
        <w:t xml:space="preserve">, yet distances determined </w:t>
      </w:r>
      <w:r w:rsidR="00A0209D">
        <w:t xml:space="preserve">by </w:t>
      </w:r>
      <w:r w:rsidR="00FF0A40">
        <w:t xml:space="preserve">topic modeling do not reveal </w:t>
      </w:r>
      <w:proofErr w:type="spellStart"/>
      <w:r w:rsidR="00FF0A40">
        <w:t>Marlitt’s</w:t>
      </w:r>
      <w:proofErr w:type="spellEnd"/>
      <w:r w:rsidR="00FF0A40">
        <w:t xml:space="preserve"> novel</w:t>
      </w:r>
      <w:r w:rsidR="007F08B3">
        <w:t xml:space="preserve"> to be nearly as</w:t>
      </w:r>
      <w:r>
        <w:t xml:space="preserve"> close </w:t>
      </w:r>
      <w:r w:rsidR="007F08B3">
        <w:t xml:space="preserve">to </w:t>
      </w:r>
      <w:r w:rsidR="007F08B3" w:rsidRPr="00FF0A40">
        <w:rPr>
          <w:i/>
        </w:rPr>
        <w:t>J</w:t>
      </w:r>
      <w:r w:rsidR="00FF0A40" w:rsidRPr="00FF0A40">
        <w:rPr>
          <w:i/>
        </w:rPr>
        <w:t xml:space="preserve">ane </w:t>
      </w:r>
      <w:r w:rsidR="007F08B3" w:rsidRPr="00FF0A40">
        <w:rPr>
          <w:i/>
        </w:rPr>
        <w:t>E</w:t>
      </w:r>
      <w:r w:rsidR="00FF0A40" w:rsidRPr="00FF0A40">
        <w:rPr>
          <w:i/>
        </w:rPr>
        <w:t>yre</w:t>
      </w:r>
      <w:r w:rsidR="007F08B3">
        <w:t xml:space="preserve"> </w:t>
      </w:r>
      <w:r>
        <w:t xml:space="preserve">as </w:t>
      </w:r>
      <w:r w:rsidR="00FE7C7D">
        <w:t xml:space="preserve">are </w:t>
      </w:r>
      <w:r>
        <w:t>other American and English</w:t>
      </w:r>
      <w:r w:rsidR="00F601AC">
        <w:t xml:space="preserve"> novels that publishers list as</w:t>
      </w:r>
      <w:r>
        <w:t xml:space="preserve"> </w:t>
      </w:r>
      <w:commentRangeStart w:id="3"/>
      <w:r>
        <w:t>favorites</w:t>
      </w:r>
      <w:commentRangeEnd w:id="3"/>
      <w:r w:rsidR="00FF0A40">
        <w:rPr>
          <w:rStyle w:val="CommentReference"/>
          <w:vanish/>
        </w:rPr>
        <w:commentReference w:id="3"/>
      </w:r>
      <w:r w:rsidR="00F601AC">
        <w:t xml:space="preserve"> in 1876.</w:t>
      </w:r>
      <w:r w:rsidR="002B7E48">
        <w:rPr>
          <w:i/>
        </w:rPr>
        <w:t xml:space="preserve"> </w:t>
      </w:r>
      <w:r w:rsidR="000058E4" w:rsidRPr="000058E4">
        <w:rPr>
          <w:i/>
        </w:rPr>
        <w:t xml:space="preserve">The </w:t>
      </w:r>
      <w:r w:rsidR="007E228B" w:rsidRPr="000058E4">
        <w:rPr>
          <w:i/>
        </w:rPr>
        <w:t>O</w:t>
      </w:r>
      <w:r w:rsidR="000058E4" w:rsidRPr="000058E4">
        <w:rPr>
          <w:i/>
        </w:rPr>
        <w:t xml:space="preserve">ld </w:t>
      </w:r>
      <w:proofErr w:type="spellStart"/>
      <w:r w:rsidR="007E228B" w:rsidRPr="000058E4">
        <w:rPr>
          <w:i/>
        </w:rPr>
        <w:t>M</w:t>
      </w:r>
      <w:r w:rsidR="000058E4" w:rsidRPr="000058E4">
        <w:rPr>
          <w:i/>
        </w:rPr>
        <w:t>am’selle’s</w:t>
      </w:r>
      <w:proofErr w:type="spellEnd"/>
      <w:r w:rsidR="000058E4" w:rsidRPr="000058E4">
        <w:rPr>
          <w:i/>
        </w:rPr>
        <w:t xml:space="preserve"> </w:t>
      </w:r>
      <w:r w:rsidR="007E228B" w:rsidRPr="000058E4">
        <w:rPr>
          <w:i/>
        </w:rPr>
        <w:t>S</w:t>
      </w:r>
      <w:r w:rsidR="000058E4" w:rsidRPr="000058E4">
        <w:rPr>
          <w:i/>
        </w:rPr>
        <w:t>ecret</w:t>
      </w:r>
      <w:r w:rsidR="007E228B">
        <w:t xml:space="preserve"> </w:t>
      </w:r>
      <w:r w:rsidR="00FE7C7D">
        <w:t xml:space="preserve">instead </w:t>
      </w:r>
      <w:r w:rsidR="007E228B">
        <w:t>shows stronger affiliations with other German domestic fiction.</w:t>
      </w:r>
      <w:r w:rsidR="000058E4">
        <w:rPr>
          <w:rStyle w:val="EndnoteReference"/>
        </w:rPr>
        <w:endnoteReference w:id="19"/>
      </w:r>
      <w:r w:rsidR="007F08B3">
        <w:t xml:space="preserve"> On the other hand</w:t>
      </w:r>
      <w:r w:rsidR="00FE7C7D">
        <w:t>,</w:t>
      </w:r>
      <w:r w:rsidR="007F08B3">
        <w:t xml:space="preserve"> OMS is far closer to </w:t>
      </w:r>
      <w:r w:rsidR="007F08B3" w:rsidRPr="000058E4">
        <w:rPr>
          <w:i/>
        </w:rPr>
        <w:t>J</w:t>
      </w:r>
      <w:r w:rsidR="000058E4" w:rsidRPr="000058E4">
        <w:rPr>
          <w:i/>
        </w:rPr>
        <w:t xml:space="preserve">ane </w:t>
      </w:r>
      <w:r w:rsidR="007F08B3" w:rsidRPr="000058E4">
        <w:rPr>
          <w:i/>
        </w:rPr>
        <w:t>E</w:t>
      </w:r>
      <w:r w:rsidR="000058E4" w:rsidRPr="000058E4">
        <w:rPr>
          <w:i/>
        </w:rPr>
        <w:t>yre</w:t>
      </w:r>
      <w:r w:rsidR="007F08B3">
        <w:t xml:space="preserve"> than such noticeable outliers on this list as </w:t>
      </w:r>
      <w:r w:rsidR="007F08B3" w:rsidRPr="009C6C51">
        <w:rPr>
          <w:i/>
        </w:rPr>
        <w:t>Robinson Crusoe</w:t>
      </w:r>
      <w:r w:rsidR="007F08B3">
        <w:t xml:space="preserve">, </w:t>
      </w:r>
      <w:r w:rsidR="007F08B3" w:rsidRPr="009C6C51">
        <w:rPr>
          <w:i/>
        </w:rPr>
        <w:t>Don Quixote</w:t>
      </w:r>
      <w:r w:rsidR="007F08B3">
        <w:t xml:space="preserve">, </w:t>
      </w:r>
      <w:r w:rsidR="0031126B" w:rsidRPr="009C6C51">
        <w:rPr>
          <w:i/>
        </w:rPr>
        <w:t>The Count of Monte Cristo</w:t>
      </w:r>
      <w:r w:rsidR="0031126B">
        <w:t xml:space="preserve">, and </w:t>
      </w:r>
      <w:r w:rsidR="0031126B" w:rsidRPr="009C6C51">
        <w:rPr>
          <w:i/>
        </w:rPr>
        <w:t>The Last of the Mohicans</w:t>
      </w:r>
      <w:r w:rsidR="0031126B">
        <w:t xml:space="preserve">.  The presence especially of the </w:t>
      </w:r>
      <w:r w:rsidR="00A0209D">
        <w:t xml:space="preserve">two older </w:t>
      </w:r>
      <w:r w:rsidR="0031126B">
        <w:t>books</w:t>
      </w:r>
      <w:r w:rsidR="00FE7C7D">
        <w:t>, which both close reading and topic modeling tag as standouts,</w:t>
      </w:r>
      <w:r w:rsidR="0031126B">
        <w:t xml:space="preserve"> suggests that they endure </w:t>
      </w:r>
      <w:r w:rsidR="000C1F8F">
        <w:t xml:space="preserve">in the nineteenth century </w:t>
      </w:r>
      <w:r w:rsidR="0031126B">
        <w:t xml:space="preserve">as one of a kind whose </w:t>
      </w:r>
      <w:r w:rsidR="000C1F8F">
        <w:t xml:space="preserve">many </w:t>
      </w:r>
      <w:r w:rsidR="0031126B">
        <w:t>imitations</w:t>
      </w:r>
      <w:r w:rsidR="000E305F">
        <w:t>,</w:t>
      </w:r>
      <w:r w:rsidR="0031126B">
        <w:t xml:space="preserve"> </w:t>
      </w:r>
      <w:r w:rsidR="000C1F8F">
        <w:t>by</w:t>
      </w:r>
      <w:r w:rsidR="00FE7C7D">
        <w:t xml:space="preserve"> 1876</w:t>
      </w:r>
      <w:r w:rsidR="000E305F">
        <w:t>,</w:t>
      </w:r>
      <w:r w:rsidR="00FE7C7D">
        <w:t xml:space="preserve"> </w:t>
      </w:r>
      <w:r w:rsidR="0031126B">
        <w:t xml:space="preserve">have long since fallen into </w:t>
      </w:r>
      <w:commentRangeStart w:id="4"/>
      <w:r w:rsidR="0031126B">
        <w:t>oblivion</w:t>
      </w:r>
      <w:commentRangeEnd w:id="4"/>
      <w:r w:rsidR="00C311F1">
        <w:rPr>
          <w:rStyle w:val="CommentReference"/>
          <w:vanish/>
        </w:rPr>
        <w:commentReference w:id="4"/>
      </w:r>
      <w:r w:rsidR="0031126B">
        <w:t>.</w:t>
      </w:r>
    </w:p>
    <w:p w:rsidR="00F601AC" w:rsidRDefault="0031126B" w:rsidP="00712BF1">
      <w:pPr>
        <w:spacing w:line="480" w:lineRule="auto"/>
        <w:ind w:right="-360" w:firstLine="720"/>
      </w:pPr>
      <w:r>
        <w:t xml:space="preserve">If </w:t>
      </w:r>
      <w:r w:rsidRPr="0031126B">
        <w:rPr>
          <w:i/>
        </w:rPr>
        <w:t>Jane Eyre</w:t>
      </w:r>
      <w:r>
        <w:t xml:space="preserve"> </w:t>
      </w:r>
      <w:r w:rsidR="000E305F">
        <w:t>was a pacesetter</w:t>
      </w:r>
      <w:r w:rsidR="00BC55F4">
        <w:t xml:space="preserve"> for American sales</w:t>
      </w:r>
      <w:r>
        <w:t xml:space="preserve"> in 1876, data from the Muncie readers strongly suggests that times have changed. </w:t>
      </w:r>
      <w:r w:rsidR="000052D9">
        <w:t>T</w:t>
      </w:r>
      <w:r w:rsidR="002B7E48">
        <w:t xml:space="preserve">wo decades later, </w:t>
      </w:r>
      <w:r w:rsidR="000052D9">
        <w:t>in Muncie, Indiana, the number of transactions recorded for</w:t>
      </w:r>
      <w:r w:rsidR="00A25441">
        <w:t xml:space="preserve"> </w:t>
      </w:r>
      <w:r w:rsidR="00A25441" w:rsidRPr="00A25441">
        <w:rPr>
          <w:i/>
        </w:rPr>
        <w:t xml:space="preserve">The </w:t>
      </w:r>
      <w:r w:rsidR="00DE1F68" w:rsidRPr="00A25441">
        <w:rPr>
          <w:i/>
        </w:rPr>
        <w:t>O</w:t>
      </w:r>
      <w:r w:rsidR="00A25441" w:rsidRPr="00A25441">
        <w:rPr>
          <w:i/>
        </w:rPr>
        <w:t xml:space="preserve">ld </w:t>
      </w:r>
      <w:proofErr w:type="spellStart"/>
      <w:r w:rsidR="00DE1F68" w:rsidRPr="00A25441">
        <w:rPr>
          <w:i/>
        </w:rPr>
        <w:t>M</w:t>
      </w:r>
      <w:r w:rsidR="00A25441" w:rsidRPr="00A25441">
        <w:rPr>
          <w:i/>
        </w:rPr>
        <w:t>am’selle’s</w:t>
      </w:r>
      <w:proofErr w:type="spellEnd"/>
      <w:r w:rsidR="00A25441" w:rsidRPr="00A25441">
        <w:rPr>
          <w:i/>
        </w:rPr>
        <w:t xml:space="preserve"> </w:t>
      </w:r>
      <w:r w:rsidR="00DE1F68" w:rsidRPr="00A25441">
        <w:rPr>
          <w:i/>
        </w:rPr>
        <w:t>S</w:t>
      </w:r>
      <w:r w:rsidR="00A25441" w:rsidRPr="00A25441">
        <w:rPr>
          <w:i/>
        </w:rPr>
        <w:t>ecret</w:t>
      </w:r>
      <w:r w:rsidR="00DE1F68">
        <w:t xml:space="preserve"> surpassed the</w:t>
      </w:r>
      <w:r w:rsidR="002B7E48">
        <w:t xml:space="preserve"> 11</w:t>
      </w:r>
      <w:r w:rsidR="000052D9">
        <w:t xml:space="preserve">6 transactions </w:t>
      </w:r>
      <w:r w:rsidR="002B7E48">
        <w:t xml:space="preserve">for </w:t>
      </w:r>
      <w:r w:rsidR="002B7E48">
        <w:rPr>
          <w:i/>
        </w:rPr>
        <w:t>Jane Eyre</w:t>
      </w:r>
      <w:r w:rsidR="00DE1F68">
        <w:t xml:space="preserve"> by 84%.</w:t>
      </w:r>
      <w:r w:rsidR="00FE7C7D">
        <w:t xml:space="preserve">  Moreover</w:t>
      </w:r>
      <w:r w:rsidR="002B7E48">
        <w:t xml:space="preserve">, </w:t>
      </w:r>
      <w:proofErr w:type="spellStart"/>
      <w:r w:rsidR="002B7E48">
        <w:t>B</w:t>
      </w:r>
      <w:r w:rsidR="00651965">
        <w:t>rontë’s</w:t>
      </w:r>
      <w:proofErr w:type="spellEnd"/>
      <w:r w:rsidR="00651965">
        <w:t xml:space="preserve"> novel</w:t>
      </w:r>
      <w:r w:rsidR="00FE7C7D">
        <w:t xml:space="preserve">, </w:t>
      </w:r>
      <w:r w:rsidR="002B7E48">
        <w:t>fell far below the 428 borrowings recorded for Louise May Alcott’s</w:t>
      </w:r>
      <w:r w:rsidR="00651965">
        <w:t xml:space="preserve"> top-circulating</w:t>
      </w:r>
      <w:r w:rsidR="0024423C">
        <w:t xml:space="preserve"> children’s story</w:t>
      </w:r>
      <w:r w:rsidR="00651965">
        <w:t xml:space="preserve"> </w:t>
      </w:r>
      <w:r w:rsidR="002B7E48">
        <w:rPr>
          <w:i/>
        </w:rPr>
        <w:t>Under the Lilacs</w:t>
      </w:r>
      <w:r w:rsidR="0077407D">
        <w:t>.</w:t>
      </w:r>
      <w:r w:rsidR="0077407D">
        <w:rPr>
          <w:highlight w:val="cyan"/>
        </w:rPr>
        <w:t xml:space="preserve"> </w:t>
      </w:r>
      <w:r w:rsidR="00F601AC">
        <w:rPr>
          <w:highlight w:val="cyan"/>
        </w:rPr>
        <w:t xml:space="preserve">Yet, though </w:t>
      </w:r>
      <w:r w:rsidR="00F601AC">
        <w:rPr>
          <w:i/>
          <w:highlight w:val="cyan"/>
        </w:rPr>
        <w:t>Jane Eyre</w:t>
      </w:r>
      <w:r w:rsidR="00F601AC">
        <w:rPr>
          <w:highlight w:val="cyan"/>
        </w:rPr>
        <w:t xml:space="preserve"> has meanwhile become classic reading, the</w:t>
      </w:r>
      <w:r w:rsidR="00712BF1">
        <w:t xml:space="preserve"> novel lived on in Muncie </w:t>
      </w:r>
      <w:r w:rsidR="00F601AC">
        <w:t xml:space="preserve">in the 1890s not so much in its own skin but </w:t>
      </w:r>
      <w:r w:rsidR="00712BF1">
        <w:t xml:space="preserve">in its avatars. </w:t>
      </w:r>
    </w:p>
    <w:p w:rsidR="0043484A" w:rsidRDefault="00712BF1" w:rsidP="00712BF1">
      <w:pPr>
        <w:spacing w:line="480" w:lineRule="auto"/>
        <w:ind w:right="-360" w:firstLine="720"/>
      </w:pPr>
      <w:r>
        <w:rPr>
          <w:highlight w:val="yellow"/>
        </w:rPr>
        <w:t xml:space="preserve">Thirty-nine Muncie borrowers checked out both JE and the OMS. </w:t>
      </w:r>
      <w:r>
        <w:t xml:space="preserve">39% of the borrowers of </w:t>
      </w:r>
      <w:r>
        <w:rPr>
          <w:i/>
        </w:rPr>
        <w:t xml:space="preserve">Jane Eyre </w:t>
      </w:r>
      <w:r>
        <w:t>also checked out OMS; conversely 20% of those who borrowed OMS also borrowed</w:t>
      </w:r>
      <w:r w:rsidR="00D0458A">
        <w:t xml:space="preserve"> </w:t>
      </w:r>
      <w:r w:rsidR="00D0458A" w:rsidRPr="00D0458A">
        <w:rPr>
          <w:i/>
        </w:rPr>
        <w:t>Jane Eyre</w:t>
      </w:r>
      <w:r>
        <w:t xml:space="preserve"> </w:t>
      </w:r>
      <w:commentRangeStart w:id="5"/>
      <w:r>
        <w:t>JE</w:t>
      </w:r>
      <w:commentRangeEnd w:id="5"/>
      <w:r>
        <w:rPr>
          <w:rStyle w:val="CommentReference"/>
          <w:vanish/>
        </w:rPr>
        <w:commentReference w:id="5"/>
      </w:r>
      <w:r>
        <w:t xml:space="preserve">. </w:t>
      </w:r>
      <w:r>
        <w:rPr>
          <w:highlight w:val="yellow"/>
        </w:rPr>
        <w:t xml:space="preserve"> </w:t>
      </w:r>
      <w:commentRangeStart w:id="6"/>
      <w:proofErr w:type="spellStart"/>
      <w:proofErr w:type="gramStart"/>
      <w:r>
        <w:rPr>
          <w:highlight w:val="yellow"/>
        </w:rPr>
        <w:t>xxxxxxx</w:t>
      </w:r>
      <w:commentRangeEnd w:id="6"/>
      <w:proofErr w:type="spellEnd"/>
      <w:proofErr w:type="gramEnd"/>
      <w:r>
        <w:rPr>
          <w:rStyle w:val="CommentReference"/>
          <w:vanish/>
        </w:rPr>
        <w:commentReference w:id="6"/>
      </w:r>
      <w:r w:rsidR="00375317">
        <w:rPr>
          <w:highlight w:val="yellow"/>
        </w:rPr>
        <w:t>?????.  E</w:t>
      </w:r>
      <w:r>
        <w:rPr>
          <w:highlight w:val="yellow"/>
        </w:rPr>
        <w:t>lements of</w:t>
      </w:r>
      <w:r w:rsidRPr="00384050">
        <w:rPr>
          <w:highlight w:val="yellow"/>
        </w:rPr>
        <w:t xml:space="preserve"> JE lived on in OMS in a considerably shorter</w:t>
      </w:r>
      <w:r>
        <w:rPr>
          <w:highlight w:val="yellow"/>
        </w:rPr>
        <w:t>, less wordy,</w:t>
      </w:r>
      <w:r w:rsidRPr="00384050">
        <w:rPr>
          <w:highlight w:val="yellow"/>
        </w:rPr>
        <w:t xml:space="preserve"> and more accessible story, easier reading especially for the late-cen</w:t>
      </w:r>
      <w:r>
        <w:rPr>
          <w:highlight w:val="yellow"/>
        </w:rPr>
        <w:t xml:space="preserve">tury, provincial adolescent set. </w:t>
      </w:r>
      <w:r>
        <w:t xml:space="preserve">Those seeking romance in foreign countries; happy endings; mystery; bliss, drama and adventure in domestic settings could find those elements in a 95,447-word book as compared with </w:t>
      </w:r>
      <w:proofErr w:type="spellStart"/>
      <w:r>
        <w:t>xxxxx</w:t>
      </w:r>
      <w:proofErr w:type="spellEnd"/>
      <w:r>
        <w:t xml:space="preserve">-word </w:t>
      </w:r>
      <w:commentRangeStart w:id="7"/>
      <w:r>
        <w:t>JE</w:t>
      </w:r>
      <w:commentRangeEnd w:id="7"/>
      <w:r>
        <w:rPr>
          <w:rStyle w:val="CommentReference"/>
          <w:vanish/>
        </w:rPr>
        <w:commentReference w:id="7"/>
      </w:r>
      <w:r w:rsidR="00375317">
        <w:t xml:space="preserve">. </w:t>
      </w:r>
      <w:proofErr w:type="spellStart"/>
      <w:r w:rsidR="000C1F8F">
        <w:rPr>
          <w:highlight w:val="yellow"/>
        </w:rPr>
        <w:t>Marlitt’s</w:t>
      </w:r>
      <w:proofErr w:type="spellEnd"/>
      <w:r w:rsidR="000C1F8F">
        <w:rPr>
          <w:highlight w:val="yellow"/>
        </w:rPr>
        <w:t xml:space="preserve"> shorter novel</w:t>
      </w:r>
      <w:r>
        <w:rPr>
          <w:highlight w:val="yellow"/>
        </w:rPr>
        <w:t xml:space="preserve"> </w:t>
      </w:r>
      <w:r w:rsidR="00375317">
        <w:rPr>
          <w:highlight w:val="yellow"/>
        </w:rPr>
        <w:t xml:space="preserve">in turn </w:t>
      </w:r>
      <w:r>
        <w:rPr>
          <w:highlight w:val="yellow"/>
        </w:rPr>
        <w:t>had affinities with other fiction that continued to operate within the conventions, forms, and ideas</w:t>
      </w:r>
      <w:r w:rsidR="00A25441">
        <w:rPr>
          <w:highlight w:val="yellow"/>
        </w:rPr>
        <w:t xml:space="preserve">, precisely </w:t>
      </w:r>
      <w:proofErr w:type="gramStart"/>
      <w:r w:rsidR="00A25441">
        <w:rPr>
          <w:highlight w:val="yellow"/>
        </w:rPr>
        <w:t xml:space="preserve">those </w:t>
      </w:r>
      <w:r>
        <w:rPr>
          <w:highlight w:val="yellow"/>
        </w:rPr>
        <w:t xml:space="preserve"> </w:t>
      </w:r>
      <w:r>
        <w:t>that</w:t>
      </w:r>
      <w:proofErr w:type="gramEnd"/>
      <w:r>
        <w:t xml:space="preserve"> </w:t>
      </w:r>
      <w:r w:rsidR="00A25441">
        <w:t xml:space="preserve">also </w:t>
      </w:r>
      <w:r>
        <w:t xml:space="preserve">govern </w:t>
      </w:r>
      <w:r w:rsidRPr="00375317">
        <w:rPr>
          <w:i/>
        </w:rPr>
        <w:t>J</w:t>
      </w:r>
      <w:r w:rsidR="00375317" w:rsidRPr="00375317">
        <w:rPr>
          <w:i/>
        </w:rPr>
        <w:t xml:space="preserve">ane </w:t>
      </w:r>
      <w:r w:rsidRPr="00375317">
        <w:rPr>
          <w:i/>
        </w:rPr>
        <w:t>E</w:t>
      </w:r>
      <w:r w:rsidR="00375317" w:rsidRPr="00375317">
        <w:rPr>
          <w:i/>
        </w:rPr>
        <w:t>yre</w:t>
      </w:r>
      <w:r>
        <w:t xml:space="preserve">.  </w:t>
      </w:r>
    </w:p>
    <w:p w:rsidR="00712BF1" w:rsidRDefault="002B7E48" w:rsidP="00DB58AB">
      <w:pPr>
        <w:spacing w:line="480" w:lineRule="auto"/>
        <w:ind w:right="-360" w:firstLine="720"/>
        <w:rPr>
          <w:highlight w:val="yellow"/>
        </w:rPr>
      </w:pPr>
      <w:r>
        <w:t xml:space="preserve">If </w:t>
      </w:r>
      <w:r w:rsidR="0031126B">
        <w:t xml:space="preserve">Franco </w:t>
      </w:r>
      <w:proofErr w:type="spellStart"/>
      <w:r>
        <w:t>Moretti</w:t>
      </w:r>
      <w:proofErr w:type="spellEnd"/>
      <w:r>
        <w:t xml:space="preserve"> is correct in </w:t>
      </w:r>
      <w:r w:rsidR="00651965">
        <w:t>identifying “normal literature”</w:t>
      </w:r>
      <w:r>
        <w:t xml:space="preserve"> as lasting 25-30 years</w:t>
      </w:r>
      <w:r w:rsidR="00651965">
        <w:t xml:space="preserve"> (p. 20)</w:t>
      </w:r>
      <w:r w:rsidR="007E228B">
        <w:t>, then the</w:t>
      </w:r>
      <w:r>
        <w:t xml:space="preserve"> drop </w:t>
      </w:r>
      <w:r w:rsidR="00651965">
        <w:t>in reader interest</w:t>
      </w:r>
      <w:r w:rsidR="000C1F8F">
        <w:t xml:space="preserve"> in</w:t>
      </w:r>
      <w:r w:rsidR="007E228B">
        <w:t xml:space="preserve"> </w:t>
      </w:r>
      <w:r w:rsidR="007E228B" w:rsidRPr="0077407D">
        <w:rPr>
          <w:i/>
        </w:rPr>
        <w:t>J</w:t>
      </w:r>
      <w:r w:rsidR="0077407D" w:rsidRPr="0077407D">
        <w:rPr>
          <w:i/>
        </w:rPr>
        <w:t xml:space="preserve">ane </w:t>
      </w:r>
      <w:r w:rsidR="007E228B" w:rsidRPr="0077407D">
        <w:rPr>
          <w:i/>
        </w:rPr>
        <w:t>E</w:t>
      </w:r>
      <w:r w:rsidR="0077407D" w:rsidRPr="0077407D">
        <w:rPr>
          <w:i/>
        </w:rPr>
        <w:t>yre</w:t>
      </w:r>
      <w:r w:rsidR="000C1F8F">
        <w:t xml:space="preserve"> as everyday reading </w:t>
      </w:r>
      <w:r>
        <w:t xml:space="preserve">was </w:t>
      </w:r>
      <w:r w:rsidR="00651965">
        <w:t xml:space="preserve">probably </w:t>
      </w:r>
      <w:r>
        <w:t>long overdue</w:t>
      </w:r>
      <w:r w:rsidR="00651965">
        <w:t xml:space="preserve">. </w:t>
      </w:r>
      <w:r w:rsidR="000C1F8F">
        <w:t xml:space="preserve">But by the 1890s, </w:t>
      </w:r>
      <w:r w:rsidR="000C1F8F" w:rsidRPr="000C1F8F">
        <w:rPr>
          <w:i/>
        </w:rPr>
        <w:t>T</w:t>
      </w:r>
      <w:r w:rsidR="00384050" w:rsidRPr="000C1F8F">
        <w:rPr>
          <w:i/>
        </w:rPr>
        <w:t>he O</w:t>
      </w:r>
      <w:r w:rsidR="000C1F8F" w:rsidRPr="000C1F8F">
        <w:rPr>
          <w:i/>
        </w:rPr>
        <w:t xml:space="preserve">ld </w:t>
      </w:r>
      <w:proofErr w:type="spellStart"/>
      <w:r w:rsidR="00384050" w:rsidRPr="000C1F8F">
        <w:rPr>
          <w:i/>
        </w:rPr>
        <w:t>M</w:t>
      </w:r>
      <w:r w:rsidR="000C1F8F" w:rsidRPr="000C1F8F">
        <w:rPr>
          <w:i/>
        </w:rPr>
        <w:t>am’selle’s</w:t>
      </w:r>
      <w:proofErr w:type="spellEnd"/>
      <w:r w:rsidR="000C1F8F" w:rsidRPr="000C1F8F">
        <w:rPr>
          <w:i/>
        </w:rPr>
        <w:t xml:space="preserve"> </w:t>
      </w:r>
      <w:r w:rsidR="00384050" w:rsidRPr="000C1F8F">
        <w:rPr>
          <w:i/>
        </w:rPr>
        <w:t>S</w:t>
      </w:r>
      <w:r w:rsidR="000C1F8F" w:rsidRPr="000C1F8F">
        <w:rPr>
          <w:i/>
        </w:rPr>
        <w:t>ecret</w:t>
      </w:r>
      <w:r w:rsidR="00384050">
        <w:t xml:space="preserve"> too</w:t>
      </w:r>
      <w:r w:rsidR="000052D9">
        <w:t xml:space="preserve"> was far from new. </w:t>
      </w:r>
      <w:r w:rsidR="00651965">
        <w:t>The continued interest</w:t>
      </w:r>
      <w:r w:rsidR="008E10A7">
        <w:t xml:space="preserve"> in Muncie</w:t>
      </w:r>
      <w:r w:rsidR="000C1F8F">
        <w:t xml:space="preserve"> in </w:t>
      </w:r>
      <w:proofErr w:type="spellStart"/>
      <w:r w:rsidR="000C1F8F">
        <w:t>Marlitt’s</w:t>
      </w:r>
      <w:proofErr w:type="spellEnd"/>
      <w:r w:rsidR="000C1F8F">
        <w:t xml:space="preserve"> novel</w:t>
      </w:r>
      <w:r w:rsidR="0043484A">
        <w:t xml:space="preserve"> </w:t>
      </w:r>
      <w:r w:rsidR="00651965" w:rsidRPr="00384050">
        <w:rPr>
          <w:highlight w:val="yellow"/>
        </w:rPr>
        <w:t>may tell us s</w:t>
      </w:r>
      <w:r w:rsidR="000052D9" w:rsidRPr="00384050">
        <w:rPr>
          <w:highlight w:val="yellow"/>
        </w:rPr>
        <w:t>omethin</w:t>
      </w:r>
      <w:r w:rsidR="00022F23">
        <w:rPr>
          <w:highlight w:val="yellow"/>
        </w:rPr>
        <w:t>g different about the longevity and vitality</w:t>
      </w:r>
      <w:r w:rsidR="0024423C">
        <w:rPr>
          <w:highlight w:val="yellow"/>
        </w:rPr>
        <w:t xml:space="preserve"> of </w:t>
      </w:r>
      <w:r w:rsidR="0031126B">
        <w:rPr>
          <w:highlight w:val="yellow"/>
        </w:rPr>
        <w:t xml:space="preserve">literary </w:t>
      </w:r>
      <w:r w:rsidR="0024423C">
        <w:rPr>
          <w:highlight w:val="yellow"/>
        </w:rPr>
        <w:t>genres</w:t>
      </w:r>
      <w:r w:rsidR="0051062C">
        <w:rPr>
          <w:highlight w:val="yellow"/>
        </w:rPr>
        <w:t xml:space="preserve"> from what </w:t>
      </w:r>
      <w:proofErr w:type="spellStart"/>
      <w:r w:rsidR="0051062C">
        <w:rPr>
          <w:highlight w:val="yellow"/>
        </w:rPr>
        <w:t>Moretti</w:t>
      </w:r>
      <w:proofErr w:type="spellEnd"/>
      <w:r w:rsidR="0051062C">
        <w:rPr>
          <w:highlight w:val="yellow"/>
        </w:rPr>
        <w:t xml:space="preserve"> has observed</w:t>
      </w:r>
      <w:r w:rsidR="008D71B7">
        <w:rPr>
          <w:highlight w:val="yellow"/>
        </w:rPr>
        <w:t>.</w:t>
      </w:r>
    </w:p>
    <w:p w:rsidR="00FF1011" w:rsidRDefault="00D93885" w:rsidP="00BC55F4">
      <w:pPr>
        <w:spacing w:line="480" w:lineRule="auto"/>
        <w:ind w:right="-360" w:firstLine="720"/>
      </w:pPr>
      <w:r>
        <w:t xml:space="preserve">In his consideration of British hegemonic forms, 1760-1850, in </w:t>
      </w:r>
      <w:r>
        <w:rPr>
          <w:i/>
        </w:rPr>
        <w:t>Maps, Graphs, and Trees</w:t>
      </w:r>
      <w:r>
        <w:t xml:space="preserve">, </w:t>
      </w:r>
      <w:proofErr w:type="spellStart"/>
      <w:r w:rsidR="0024423C">
        <w:t>Moretti</w:t>
      </w:r>
      <w:proofErr w:type="spellEnd"/>
      <w:r w:rsidR="0024423C">
        <w:t xml:space="preserve"> looks only</w:t>
      </w:r>
      <w:r w:rsidR="00651965">
        <w:t xml:space="preserve"> a</w:t>
      </w:r>
      <w:r w:rsidR="000052D9">
        <w:t>t</w:t>
      </w:r>
      <w:r>
        <w:t xml:space="preserve"> data for</w:t>
      </w:r>
      <w:r w:rsidR="000052D9">
        <w:t xml:space="preserve"> new titles</w:t>
      </w:r>
      <w:r w:rsidR="0024423C">
        <w:t xml:space="preserve">. </w:t>
      </w:r>
      <w:r>
        <w:t xml:space="preserve">Interested in the “artistic </w:t>
      </w:r>
      <w:r w:rsidR="0031126B">
        <w:t>usefulness” of literary forms</w:t>
      </w:r>
      <w:r w:rsidR="00731DA9">
        <w:t xml:space="preserve"> and “bursts of creativity” (understood narrowly as writers’ creativity),</w:t>
      </w:r>
      <w:r w:rsidR="0031126B">
        <w:t xml:space="preserve"> he</w:t>
      </w:r>
      <w:r w:rsidR="00FE7C7D">
        <w:t xml:space="preserve"> does not take into account</w:t>
      </w:r>
      <w:r>
        <w:t xml:space="preserve"> th</w:t>
      </w:r>
      <w:r w:rsidR="00C82AE2">
        <w:t>e endurance of literary forms in</w:t>
      </w:r>
      <w:r>
        <w:t xml:space="preserve"> </w:t>
      </w:r>
      <w:r w:rsidR="00731DA9">
        <w:t xml:space="preserve">translation, </w:t>
      </w:r>
      <w:r w:rsidR="0024423C">
        <w:t xml:space="preserve">reprinting, republishing, </w:t>
      </w:r>
      <w:r w:rsidR="00731DA9">
        <w:t xml:space="preserve">re-packaging, </w:t>
      </w:r>
      <w:r w:rsidR="0024423C">
        <w:t>and reading</w:t>
      </w:r>
      <w:r w:rsidR="00C82AE2">
        <w:t xml:space="preserve">. </w:t>
      </w:r>
      <w:r w:rsidR="0031126B">
        <w:t xml:space="preserve"> </w:t>
      </w:r>
      <w:r w:rsidR="00DB58AB">
        <w:t>Nor does he consider that novels for adults</w:t>
      </w:r>
      <w:r w:rsidR="001F3E98">
        <w:t xml:space="preserve"> may enjoy a prolonged afterlife as adolescent reading</w:t>
      </w:r>
      <w:r w:rsidR="00C311F1">
        <w:t>, that reading originally read by both men and women might become solely women’s reading</w:t>
      </w:r>
      <w:r w:rsidR="00DB58AB">
        <w:t>,</w:t>
      </w:r>
      <w:r w:rsidR="00C311F1">
        <w:t xml:space="preserve"> and that novels originating in one culture and language may circulate in a new context</w:t>
      </w:r>
      <w:r w:rsidR="001F3E98">
        <w:t xml:space="preserve">. </w:t>
      </w:r>
      <w:r w:rsidR="000C1F8F">
        <w:t xml:space="preserve">Data for </w:t>
      </w:r>
      <w:r w:rsidR="000C1F8F" w:rsidRPr="000C1F8F">
        <w:rPr>
          <w:i/>
        </w:rPr>
        <w:t>T</w:t>
      </w:r>
      <w:r w:rsidR="00C311F1" w:rsidRPr="000C1F8F">
        <w:rPr>
          <w:i/>
        </w:rPr>
        <w:t>he O</w:t>
      </w:r>
      <w:r w:rsidR="000C1F8F" w:rsidRPr="000C1F8F">
        <w:rPr>
          <w:i/>
        </w:rPr>
        <w:t xml:space="preserve">ld </w:t>
      </w:r>
      <w:proofErr w:type="spellStart"/>
      <w:r w:rsidR="00C311F1" w:rsidRPr="000C1F8F">
        <w:rPr>
          <w:i/>
        </w:rPr>
        <w:t>M</w:t>
      </w:r>
      <w:r w:rsidR="000C1F8F" w:rsidRPr="000C1F8F">
        <w:rPr>
          <w:i/>
        </w:rPr>
        <w:t>am’selle’s</w:t>
      </w:r>
      <w:proofErr w:type="spellEnd"/>
      <w:r w:rsidR="000C1F8F" w:rsidRPr="000C1F8F">
        <w:rPr>
          <w:i/>
        </w:rPr>
        <w:t xml:space="preserve"> </w:t>
      </w:r>
      <w:r w:rsidR="00C311F1" w:rsidRPr="000C1F8F">
        <w:rPr>
          <w:i/>
        </w:rPr>
        <w:t>S</w:t>
      </w:r>
      <w:r w:rsidR="000C1F8F" w:rsidRPr="000C1F8F">
        <w:rPr>
          <w:i/>
        </w:rPr>
        <w:t>ecret</w:t>
      </w:r>
      <w:r w:rsidR="00C311F1">
        <w:t xml:space="preserve"> indicates that it is</w:t>
      </w:r>
      <w:r w:rsidR="00492A8D">
        <w:t xml:space="preserve"> enlightening</w:t>
      </w:r>
      <w:r w:rsidR="0031126B">
        <w:t xml:space="preserve"> to look a</w:t>
      </w:r>
      <w:r w:rsidR="00731DA9">
        <w:t>t</w:t>
      </w:r>
      <w:r w:rsidR="001F3E98">
        <w:t xml:space="preserve"> other kinds of </w:t>
      </w:r>
      <w:r w:rsidR="0031126B">
        <w:t xml:space="preserve">records </w:t>
      </w:r>
      <w:r w:rsidR="00C311F1">
        <w:t>to write a b</w:t>
      </w:r>
      <w:r w:rsidR="00DB58AB">
        <w:t>roader</w:t>
      </w:r>
      <w:r w:rsidR="00FD71F9">
        <w:t xml:space="preserve">, </w:t>
      </w:r>
      <w:r w:rsidR="00A25441">
        <w:t>transnational</w:t>
      </w:r>
      <w:r w:rsidR="008D71B7">
        <w:t xml:space="preserve"> account</w:t>
      </w:r>
      <w:r w:rsidR="00C311F1">
        <w:t xml:space="preserve"> </w:t>
      </w:r>
      <w:r w:rsidR="000C1F8F">
        <w:t xml:space="preserve">of literature and literary forms </w:t>
      </w:r>
      <w:r w:rsidR="0031126B">
        <w:t>since they testify</w:t>
      </w:r>
      <w:r w:rsidR="0024423C">
        <w:t xml:space="preserve"> t</w:t>
      </w:r>
      <w:r w:rsidR="004702EC">
        <w:t xml:space="preserve">o </w:t>
      </w:r>
      <w:r w:rsidR="0031126B">
        <w:t>somewhat different patterns</w:t>
      </w:r>
      <w:r w:rsidR="00FF1011">
        <w:t xml:space="preserve"> and certainly </w:t>
      </w:r>
      <w:r w:rsidR="00DB58AB">
        <w:t xml:space="preserve">to </w:t>
      </w:r>
      <w:r w:rsidR="00FF1011">
        <w:t>a much extended life span</w:t>
      </w:r>
      <w:r w:rsidR="007239C8">
        <w:t xml:space="preserve"> of literary works,</w:t>
      </w:r>
      <w:r w:rsidR="00C311F1">
        <w:t xml:space="preserve"> one that sometimes doubles</w:t>
      </w:r>
      <w:r w:rsidR="00FF1011">
        <w:t xml:space="preserve"> </w:t>
      </w:r>
      <w:proofErr w:type="spellStart"/>
      <w:r w:rsidR="00FF1011">
        <w:t>Moretti’s</w:t>
      </w:r>
      <w:proofErr w:type="spellEnd"/>
      <w:r w:rsidR="00FF1011">
        <w:t xml:space="preserve"> estimate for “normal literature”</w:t>
      </w:r>
      <w:r w:rsidR="0031126B">
        <w:t xml:space="preserve">: </w:t>
      </w:r>
      <w:r w:rsidR="00BC55F4">
        <w:t>that is, as a result of the activity of the entire “literary system”—</w:t>
      </w:r>
      <w:r w:rsidR="00BC55F4">
        <w:rPr>
          <w:spacing w:val="-3"/>
        </w:rPr>
        <w:t xml:space="preserve">to use André </w:t>
      </w:r>
      <w:proofErr w:type="spellStart"/>
      <w:r w:rsidR="00BC55F4">
        <w:rPr>
          <w:spacing w:val="-3"/>
        </w:rPr>
        <w:t>Lefevere’s</w:t>
      </w:r>
      <w:proofErr w:type="spellEnd"/>
      <w:r w:rsidR="00BC55F4">
        <w:rPr>
          <w:spacing w:val="-3"/>
        </w:rPr>
        <w:t xml:space="preserve"> term for the broader cultural context—</w:t>
      </w:r>
      <w:r w:rsidR="00BC55F4">
        <w:rPr>
          <w:rStyle w:val="EndnoteReference"/>
        </w:rPr>
        <w:endnoteReference w:id="20"/>
      </w:r>
      <w:r w:rsidR="00BC55F4">
        <w:t xml:space="preserve"> </w:t>
      </w:r>
      <w:r w:rsidR="0031126B">
        <w:t xml:space="preserve">books may be </w:t>
      </w:r>
      <w:r w:rsidR="00FF1011">
        <w:t xml:space="preserve">re-published and </w:t>
      </w:r>
      <w:r w:rsidR="0031126B">
        <w:t>avidly</w:t>
      </w:r>
      <w:r w:rsidR="00BC55F4">
        <w:t xml:space="preserve"> and widely</w:t>
      </w:r>
      <w:r w:rsidR="0031126B">
        <w:t xml:space="preserve"> read long after their original publication</w:t>
      </w:r>
      <w:r w:rsidR="00A25441">
        <w:t>, consumed</w:t>
      </w:r>
      <w:r w:rsidR="00FF1011">
        <w:t xml:space="preserve"> in different contexts and by diff</w:t>
      </w:r>
      <w:r w:rsidR="007239C8">
        <w:t>erent audiences</w:t>
      </w:r>
      <w:r w:rsidR="0031126B">
        <w:t>. Indeed, i</w:t>
      </w:r>
      <w:r w:rsidR="00C82AE2">
        <w:t>n</w:t>
      </w:r>
      <w:r w:rsidR="00DB58AB">
        <w:t xml:space="preserve"> D. H. Howell’s</w:t>
      </w:r>
      <w:r w:rsidR="00C82AE2">
        <w:t xml:space="preserve"> </w:t>
      </w:r>
      <w:r w:rsidR="004702EC">
        <w:rPr>
          <w:i/>
        </w:rPr>
        <w:t>The Rise of S</w:t>
      </w:r>
      <w:r w:rsidR="00C82AE2" w:rsidRPr="00C82AE2">
        <w:rPr>
          <w:i/>
        </w:rPr>
        <w:t xml:space="preserve">ilas </w:t>
      </w:r>
      <w:proofErr w:type="spellStart"/>
      <w:r w:rsidR="00C82AE2" w:rsidRPr="00C82AE2">
        <w:rPr>
          <w:i/>
        </w:rPr>
        <w:t>Lapham</w:t>
      </w:r>
      <w:proofErr w:type="spellEnd"/>
      <w:r w:rsidR="00D7397E">
        <w:t xml:space="preserve"> (1885),</w:t>
      </w:r>
      <w:r w:rsidR="00731DA9">
        <w:t xml:space="preserve"> a </w:t>
      </w:r>
      <w:r w:rsidR="0031126B">
        <w:t>naive</w:t>
      </w:r>
      <w:r w:rsidR="00731DA9">
        <w:t xml:space="preserve"> young woman</w:t>
      </w:r>
      <w:r w:rsidR="00C82AE2">
        <w:t xml:space="preserve"> reads a Munro Seaside edition of </w:t>
      </w:r>
      <w:r w:rsidR="00A25441">
        <w:t xml:space="preserve">George Eliot’s </w:t>
      </w:r>
      <w:r w:rsidR="00C82AE2">
        <w:rPr>
          <w:i/>
        </w:rPr>
        <w:t>Middlemarch</w:t>
      </w:r>
      <w:r w:rsidR="00D7397E">
        <w:rPr>
          <w:i/>
        </w:rPr>
        <w:t xml:space="preserve"> </w:t>
      </w:r>
      <w:r w:rsidR="00D7397E">
        <w:t xml:space="preserve">(1871-72; </w:t>
      </w:r>
      <w:r w:rsidR="00343F7D">
        <w:t>18</w:t>
      </w:r>
      <w:r w:rsidR="00D7397E">
        <w:t>74)</w:t>
      </w:r>
      <w:r w:rsidR="00C82AE2">
        <w:t>, believing that</w:t>
      </w:r>
      <w:r w:rsidR="0031126B">
        <w:t xml:space="preserve"> it is</w:t>
      </w:r>
      <w:r w:rsidR="004702EC">
        <w:t xml:space="preserve"> a brand new novel</w:t>
      </w:r>
      <w:r w:rsidR="00731DA9">
        <w:t xml:space="preserve">. </w:t>
      </w:r>
      <w:r w:rsidR="008D71B7">
        <w:t xml:space="preserve">In other words, industrial and market conditions </w:t>
      </w:r>
      <w:r w:rsidR="00343F7D">
        <w:t xml:space="preserve">profoundly </w:t>
      </w:r>
      <w:r w:rsidR="008D71B7">
        <w:t xml:space="preserve">determine (and may extend) the life of literary genres. </w:t>
      </w:r>
    </w:p>
    <w:p w:rsidR="008D71B7" w:rsidRDefault="00731DA9" w:rsidP="00FF1011">
      <w:pPr>
        <w:spacing w:line="480" w:lineRule="auto"/>
        <w:ind w:right="-360" w:firstLine="720"/>
      </w:pPr>
      <w:r>
        <w:t>In the matter of enduring reading of old texts,</w:t>
      </w:r>
      <w:r w:rsidR="00C82AE2">
        <w:t xml:space="preserve"> William St Clair’s </w:t>
      </w:r>
      <w:r w:rsidR="00C82AE2">
        <w:rPr>
          <w:i/>
        </w:rPr>
        <w:t>The Reading Nation in the Romantic Period</w:t>
      </w:r>
      <w:r w:rsidR="00FD71F9">
        <w:t xml:space="preserve"> proves illuminating</w:t>
      </w:r>
      <w:r w:rsidR="00C82AE2">
        <w:t>.</w:t>
      </w:r>
      <w:r w:rsidR="00FF1011">
        <w:rPr>
          <w:spacing w:val="-3"/>
        </w:rPr>
        <w:t xml:space="preserve"> </w:t>
      </w:r>
      <w:r w:rsidR="00C55E89">
        <w:t>Patterns of reading depend on the availability</w:t>
      </w:r>
      <w:r w:rsidR="0031126B">
        <w:t xml:space="preserve"> and the affordability of books,</w:t>
      </w:r>
      <w:r w:rsidR="00C55E89">
        <w:t xml:space="preserve"> St Clair </w:t>
      </w:r>
      <w:r w:rsidR="007239C8">
        <w:t>asserts</w:t>
      </w:r>
      <w:r w:rsidR="008D71B7">
        <w:t xml:space="preserve"> here</w:t>
      </w:r>
      <w:r w:rsidR="0031126B">
        <w:t xml:space="preserve">. He </w:t>
      </w:r>
      <w:r w:rsidR="00C55E89">
        <w:t xml:space="preserve">points out, for example, that for a brief period in late-eighteenth-century England, the release of books from copyright </w:t>
      </w:r>
      <w:r w:rsidR="008D71B7">
        <w:t xml:space="preserve">led publishers to reprint them and thus </w:t>
      </w:r>
      <w:r w:rsidR="00C55E89">
        <w:t>an old canon of books was newly access</w:t>
      </w:r>
      <w:r w:rsidR="00976911">
        <w:t>ible</w:t>
      </w:r>
      <w:r w:rsidR="008D71B7">
        <w:t xml:space="preserve"> in a new era</w:t>
      </w:r>
      <w:r w:rsidR="00976911">
        <w:t>. More importantly</w:t>
      </w:r>
      <w:r w:rsidR="00BC55F4">
        <w:t xml:space="preserve"> for the present context</w:t>
      </w:r>
      <w:r w:rsidR="00976911">
        <w:t>, he</w:t>
      </w:r>
      <w:r w:rsidR="00C55E89">
        <w:t xml:space="preserve"> asserts generally of reading: “although new texts were being written, circulated, and read during all periods of the past, most of the reading that has historically occurred has been of older texts that were accorded value after they were first written and that continued to be copied for new readers by whatever technology was available” (433-34). </w:t>
      </w:r>
      <w:r w:rsidR="00FD71F9">
        <w:t>Let us return therefore to the 1876 list of the 200 most salable books.</w:t>
      </w:r>
    </w:p>
    <w:p w:rsidR="00FF1011" w:rsidRDefault="0031126B" w:rsidP="00FF1011">
      <w:pPr>
        <w:spacing w:line="480" w:lineRule="auto"/>
        <w:ind w:right="-360" w:firstLine="720"/>
      </w:pPr>
      <w:r>
        <w:t>T</w:t>
      </w:r>
      <w:r w:rsidR="00D5422C">
        <w:t>he</w:t>
      </w:r>
      <w:r w:rsidR="00FD71F9">
        <w:t xml:space="preserve"> 1876 list</w:t>
      </w:r>
      <w:r w:rsidR="00FF1011">
        <w:t xml:space="preserve">, which tallies </w:t>
      </w:r>
      <w:r w:rsidR="00B628A2">
        <w:t>the best guesses of thirty-nine competing publishers,</w:t>
      </w:r>
      <w:r w:rsidR="007239C8">
        <w:t xml:space="preserve"> who may have selected books with an eye to boosting their own products and sales,</w:t>
      </w:r>
      <w:r w:rsidR="00B628A2">
        <w:t xml:space="preserve"> </w:t>
      </w:r>
      <w:r w:rsidR="00731DA9">
        <w:t>reveals a more mixed literary field</w:t>
      </w:r>
      <w:r w:rsidR="00BC55F4">
        <w:t xml:space="preserve"> than </w:t>
      </w:r>
      <w:r w:rsidR="00FF1011">
        <w:t xml:space="preserve">the one </w:t>
      </w:r>
      <w:r w:rsidR="00BC55F4">
        <w:t>St Clair imagines</w:t>
      </w:r>
      <w:r w:rsidR="00D7397E">
        <w:t>, one including both new and old novels</w:t>
      </w:r>
      <w:r w:rsidR="00A25441">
        <w:t xml:space="preserve">. Nevertheless, it </w:t>
      </w:r>
      <w:r w:rsidR="00801D41">
        <w:t>confirms his</w:t>
      </w:r>
      <w:r w:rsidR="00343F7D">
        <w:t xml:space="preserve"> observation that old books are accorded new value within the publishing industry</w:t>
      </w:r>
      <w:r w:rsidR="00B628A2">
        <w:t xml:space="preserve">.  Sixteen </w:t>
      </w:r>
      <w:r w:rsidR="00731DA9">
        <w:t>of the top fifty-eight</w:t>
      </w:r>
      <w:r w:rsidR="00D7397E">
        <w:t xml:space="preserve"> novels</w:t>
      </w:r>
      <w:r w:rsidR="00D5422C">
        <w:t xml:space="preserve"> (28%)</w:t>
      </w:r>
      <w:r w:rsidR="00731DA9">
        <w:t>—</w:t>
      </w:r>
      <w:r w:rsidR="00D7397E">
        <w:t>novels</w:t>
      </w:r>
      <w:r w:rsidR="00731DA9">
        <w:t xml:space="preserve"> with 11 votes or more--are older than twenty</w:t>
      </w:r>
      <w:r w:rsidR="00B628A2">
        <w:t xml:space="preserve"> years; twenty-six</w:t>
      </w:r>
      <w:r w:rsidR="00D5422C">
        <w:t xml:space="preserve"> (45%) </w:t>
      </w:r>
      <w:r w:rsidR="00B628A2">
        <w:t xml:space="preserve">are </w:t>
      </w:r>
      <w:r w:rsidR="00D5422C">
        <w:t xml:space="preserve">older than ten </w:t>
      </w:r>
      <w:commentRangeStart w:id="8"/>
      <w:r w:rsidR="00D5422C">
        <w:t>years</w:t>
      </w:r>
      <w:commentRangeEnd w:id="8"/>
      <w:r w:rsidR="00DB58AB">
        <w:rPr>
          <w:rStyle w:val="CommentReference"/>
          <w:vanish/>
        </w:rPr>
        <w:commentReference w:id="8"/>
      </w:r>
      <w:r w:rsidR="00D5422C">
        <w:t>.</w:t>
      </w:r>
      <w:r w:rsidR="008D71B7">
        <w:t xml:space="preserve"> With nearly</w:t>
      </w:r>
      <w:r w:rsidR="007239C8">
        <w:t xml:space="preserve"> half of t</w:t>
      </w:r>
      <w:r w:rsidR="008D71B7">
        <w:t xml:space="preserve">he most salable books comprising </w:t>
      </w:r>
      <w:r w:rsidR="00D7397E">
        <w:t xml:space="preserve">publications of </w:t>
      </w:r>
      <w:r w:rsidR="008D71B7">
        <w:t xml:space="preserve">no-longer </w:t>
      </w:r>
      <w:r w:rsidR="007239C8">
        <w:t>new</w:t>
      </w:r>
      <w:r w:rsidR="00D7397E">
        <w:t xml:space="preserve"> novels, the list testifies to a v</w:t>
      </w:r>
      <w:r w:rsidR="00A25441">
        <w:t>igorous afterlife for older novel</w:t>
      </w:r>
      <w:r w:rsidR="007239C8">
        <w:t xml:space="preserve">s in </w:t>
      </w:r>
      <w:r w:rsidR="00A25441">
        <w:t xml:space="preserve">1870s </w:t>
      </w:r>
      <w:r w:rsidR="007239C8">
        <w:t>North America.</w:t>
      </w:r>
      <w:r>
        <w:t xml:space="preserve"> </w:t>
      </w:r>
    </w:p>
    <w:p w:rsidR="00B628A2" w:rsidRPr="00FF1011" w:rsidRDefault="00731DA9" w:rsidP="00FF1011">
      <w:pPr>
        <w:spacing w:line="480" w:lineRule="auto"/>
        <w:ind w:right="-360" w:firstLine="720"/>
        <w:rPr>
          <w:spacing w:val="-3"/>
        </w:rPr>
      </w:pPr>
      <w:r>
        <w:t>T</w:t>
      </w:r>
      <w:r w:rsidR="00B628A2">
        <w:t>h</w:t>
      </w:r>
      <w:r w:rsidR="000052D9">
        <w:t>e proliferat</w:t>
      </w:r>
      <w:r w:rsidR="008026AF">
        <w:t>i</w:t>
      </w:r>
      <w:r w:rsidR="000052D9">
        <w:t>on of editions</w:t>
      </w:r>
      <w:r w:rsidR="00BC55F4">
        <w:t xml:space="preserve"> and issues of </w:t>
      </w:r>
      <w:r w:rsidR="00BC55F4">
        <w:rPr>
          <w:i/>
        </w:rPr>
        <w:t xml:space="preserve">The Old </w:t>
      </w:r>
      <w:proofErr w:type="spellStart"/>
      <w:r w:rsidR="00BC55F4">
        <w:rPr>
          <w:i/>
        </w:rPr>
        <w:t>Mam’selle’s</w:t>
      </w:r>
      <w:proofErr w:type="spellEnd"/>
      <w:r w:rsidR="00BC55F4">
        <w:rPr>
          <w:i/>
        </w:rPr>
        <w:t xml:space="preserve"> Secret</w:t>
      </w:r>
      <w:r w:rsidR="000052D9">
        <w:t xml:space="preserve"> </w:t>
      </w:r>
      <w:r w:rsidR="00441FCA">
        <w:t xml:space="preserve">over the ensuing two decades </w:t>
      </w:r>
      <w:r w:rsidR="000052D9">
        <w:t xml:space="preserve">coupled with the Muncie </w:t>
      </w:r>
      <w:r w:rsidR="00B628A2">
        <w:t>borrowing records</w:t>
      </w:r>
      <w:r w:rsidR="008D71B7">
        <w:t>, more emphatically</w:t>
      </w:r>
      <w:r>
        <w:t xml:space="preserve"> </w:t>
      </w:r>
      <w:r w:rsidR="00C55E89">
        <w:t xml:space="preserve">confirms </w:t>
      </w:r>
      <w:r w:rsidR="00651965">
        <w:t>St Clair</w:t>
      </w:r>
      <w:r w:rsidR="00C55E89">
        <w:t>’s observation</w:t>
      </w:r>
      <w:r w:rsidR="00651965">
        <w:t>.</w:t>
      </w:r>
      <w:r w:rsidR="00D5422C">
        <w:t xml:space="preserve"> The th</w:t>
      </w:r>
      <w:r w:rsidR="00DB58AB">
        <w:t>ree Marlitt novels in the top fifty-eight</w:t>
      </w:r>
      <w:r w:rsidR="00D5422C">
        <w:t xml:space="preserve"> </w:t>
      </w:r>
      <w:r>
        <w:t xml:space="preserve">most salable novels </w:t>
      </w:r>
      <w:r w:rsidR="00FF1011">
        <w:t>in 1876 had at that time</w:t>
      </w:r>
      <w:r w:rsidR="00A25441">
        <w:t xml:space="preserve"> been</w:t>
      </w:r>
      <w:r w:rsidR="00B628A2">
        <w:t xml:space="preserve"> on the American market under ten years; by 1902, when the Muncie records end, they had circulated for three decades</w:t>
      </w:r>
      <w:r w:rsidR="00BC55F4">
        <w:t xml:space="preserve"> and were still being regularly </w:t>
      </w:r>
      <w:r>
        <w:t>read</w:t>
      </w:r>
      <w:r w:rsidR="00D5422C">
        <w:t>.</w:t>
      </w:r>
      <w:r w:rsidR="00BC55F4">
        <w:t xml:space="preserve"> </w:t>
      </w:r>
      <w:proofErr w:type="gramStart"/>
      <w:r w:rsidR="00441FCA" w:rsidRPr="00441FCA">
        <w:rPr>
          <w:highlight w:val="green"/>
        </w:rPr>
        <w:t>Second Wife/ Gold Elsie/ OMS</w:t>
      </w:r>
      <w:r w:rsidR="00441FCA">
        <w:t>.</w:t>
      </w:r>
      <w:proofErr w:type="gramEnd"/>
      <w:r w:rsidR="00441FCA">
        <w:t xml:space="preserve"> </w:t>
      </w:r>
      <w:r w:rsidR="008D71B7" w:rsidRPr="00343F7D">
        <w:rPr>
          <w:highlight w:val="yellow"/>
        </w:rPr>
        <w:t>I</w:t>
      </w:r>
      <w:r w:rsidR="00441FCA">
        <w:rPr>
          <w:highlight w:val="yellow"/>
        </w:rPr>
        <w:t>n the specific case of OMS, i</w:t>
      </w:r>
      <w:r w:rsidR="008D71B7" w:rsidRPr="00343F7D">
        <w:rPr>
          <w:highlight w:val="yellow"/>
        </w:rPr>
        <w:t xml:space="preserve">n the decade </w:t>
      </w:r>
      <w:r w:rsidR="007239C8" w:rsidRPr="00343F7D">
        <w:rPr>
          <w:highlight w:val="yellow"/>
        </w:rPr>
        <w:t>1891-1902 in Muncie, a thirty-year-old G</w:t>
      </w:r>
      <w:r w:rsidR="00441FCA">
        <w:rPr>
          <w:highlight w:val="yellow"/>
        </w:rPr>
        <w:t>erman story continued to find a receptive</w:t>
      </w:r>
      <w:r w:rsidR="008D71B7" w:rsidRPr="00343F7D">
        <w:rPr>
          <w:highlight w:val="yellow"/>
        </w:rPr>
        <w:t xml:space="preserve"> audience especially among</w:t>
      </w:r>
      <w:r w:rsidR="007239C8" w:rsidRPr="00343F7D">
        <w:rPr>
          <w:highlight w:val="yellow"/>
        </w:rPr>
        <w:t xml:space="preserve"> gi</w:t>
      </w:r>
      <w:r w:rsidR="008D71B7" w:rsidRPr="00343F7D">
        <w:rPr>
          <w:highlight w:val="yellow"/>
        </w:rPr>
        <w:t>rls and women under age twenty-nine</w:t>
      </w:r>
      <w:r w:rsidR="007239C8" w:rsidRPr="00343F7D">
        <w:rPr>
          <w:highlight w:val="yellow"/>
        </w:rPr>
        <w:t>.</w:t>
      </w:r>
    </w:p>
    <w:p w:rsidR="002B31BA" w:rsidRPr="00E30D63" w:rsidRDefault="002B31BA" w:rsidP="002B31BA">
      <w:pPr>
        <w:spacing w:line="480" w:lineRule="auto"/>
        <w:ind w:firstLine="720"/>
      </w:pPr>
      <w:r>
        <w:t>The data on</w:t>
      </w:r>
      <w:r w:rsidR="00731DA9">
        <w:t xml:space="preserve"> the other authors with novels in th</w:t>
      </w:r>
      <w:r w:rsidR="008D71B7">
        <w:t>e top 58 in 1876 reveal</w:t>
      </w:r>
      <w:r w:rsidR="007239C8">
        <w:t xml:space="preserve"> mixed longevity</w:t>
      </w:r>
      <w:r w:rsidR="00731DA9">
        <w:t>.</w:t>
      </w:r>
      <w:r>
        <w:t xml:space="preserve"> </w:t>
      </w:r>
      <w:r w:rsidR="00333190">
        <w:t>Alcott, Edward Payson Roe, Marlitt, Augusts J</w:t>
      </w:r>
      <w:r>
        <w:t>. Evans, and Mrs. Alexander tally</w:t>
      </w:r>
      <w:r w:rsidR="00333190">
        <w:t xml:space="preserve"> relatively large circulation numbers</w:t>
      </w:r>
      <w:r w:rsidR="008D71B7">
        <w:t xml:space="preserve"> in Muncie</w:t>
      </w:r>
      <w:r w:rsidR="00333190">
        <w:t xml:space="preserve">, with the first four registering among the top circulating authors in the library over </w:t>
      </w:r>
      <w:r>
        <w:t xml:space="preserve">the </w:t>
      </w:r>
      <w:r w:rsidR="00BC55F4">
        <w:t>seven and half</w:t>
      </w:r>
      <w:r w:rsidR="00333190">
        <w:t xml:space="preserve"> years</w:t>
      </w:r>
      <w:r>
        <w:t xml:space="preserve"> in question</w:t>
      </w:r>
      <w:r w:rsidR="00FF1011">
        <w:t xml:space="preserve">.  </w:t>
      </w:r>
      <w:proofErr w:type="spellStart"/>
      <w:r w:rsidR="00FF1011">
        <w:t>Brontë</w:t>
      </w:r>
      <w:proofErr w:type="spellEnd"/>
      <w:r w:rsidR="00333190">
        <w:t xml:space="preserve">, Stowe, Holland, Lever, Dumas, Porter, Baroness </w:t>
      </w:r>
      <w:proofErr w:type="spellStart"/>
      <w:r w:rsidR="00333190">
        <w:t>Tau</w:t>
      </w:r>
      <w:r w:rsidR="00BC55F4">
        <w:t>t</w:t>
      </w:r>
      <w:r w:rsidR="00333190">
        <w:t>phoeus</w:t>
      </w:r>
      <w:proofErr w:type="spellEnd"/>
      <w:r w:rsidR="00333190">
        <w:t xml:space="preserve">, Berthold </w:t>
      </w:r>
      <w:proofErr w:type="spellStart"/>
      <w:r w:rsidR="00333190">
        <w:t>Auerbach</w:t>
      </w:r>
      <w:proofErr w:type="spellEnd"/>
      <w:r w:rsidR="00333190">
        <w:t>, S. Warren, Ouida, S</w:t>
      </w:r>
      <w:r>
        <w:t xml:space="preserve">ue, </w:t>
      </w:r>
      <w:proofErr w:type="spellStart"/>
      <w:r>
        <w:t>Ingelow</w:t>
      </w:r>
      <w:proofErr w:type="spellEnd"/>
      <w:r>
        <w:t>, and Prentiss, however,</w:t>
      </w:r>
      <w:r w:rsidR="00333190">
        <w:t xml:space="preserve"> have transaction numbers under 300, bottoming out with 5 transaction</w:t>
      </w:r>
      <w:r>
        <w:t>s</w:t>
      </w:r>
      <w:r w:rsidR="00441FCA">
        <w:t xml:space="preserve"> for the three</w:t>
      </w:r>
      <w:r w:rsidR="00FF1011">
        <w:t xml:space="preserve"> books</w:t>
      </w:r>
      <w:r w:rsidR="00441FCA">
        <w:t xml:space="preserve"> by Prentiss that the library held</w:t>
      </w:r>
      <w:r w:rsidR="00FF1011">
        <w:t>. With twenty-one</w:t>
      </w:r>
      <w:r>
        <w:t xml:space="preserve"> books</w:t>
      </w:r>
      <w:r w:rsidR="00333190">
        <w:t xml:space="preserve">, </w:t>
      </w:r>
      <w:proofErr w:type="spellStart"/>
      <w:r w:rsidR="00333190">
        <w:t>Craik</w:t>
      </w:r>
      <w:proofErr w:type="spellEnd"/>
      <w:r w:rsidR="00333190">
        <w:t xml:space="preserve">, the author of </w:t>
      </w:r>
      <w:r w:rsidR="00343F7D">
        <w:rPr>
          <w:i/>
        </w:rPr>
        <w:t>John Halifax Gen</w:t>
      </w:r>
      <w:r w:rsidR="00333190">
        <w:rPr>
          <w:i/>
        </w:rPr>
        <w:t>t</w:t>
      </w:r>
      <w:r w:rsidR="00343F7D">
        <w:rPr>
          <w:i/>
        </w:rPr>
        <w:t>l</w:t>
      </w:r>
      <w:r w:rsidR="00333190">
        <w:rPr>
          <w:i/>
        </w:rPr>
        <w:t>eman</w:t>
      </w:r>
      <w:r w:rsidR="00441FCA">
        <w:t>, in 1876</w:t>
      </w:r>
      <w:r w:rsidR="00333190">
        <w:t xml:space="preserve"> </w:t>
      </w:r>
      <w:r w:rsidR="008D71B7">
        <w:t xml:space="preserve">deemed </w:t>
      </w:r>
      <w:r w:rsidR="00441FCA">
        <w:t>the most salable of</w:t>
      </w:r>
      <w:r w:rsidR="00E30D63">
        <w:t xml:space="preserve"> </w:t>
      </w:r>
      <w:r w:rsidR="00441FCA">
        <w:t>all</w:t>
      </w:r>
      <w:r w:rsidR="00333190">
        <w:t>, registers</w:t>
      </w:r>
      <w:r w:rsidR="00F07732">
        <w:t xml:space="preserve"> </w:t>
      </w:r>
      <w:r w:rsidR="00333190">
        <w:t xml:space="preserve">984 </w:t>
      </w:r>
      <w:r>
        <w:t xml:space="preserve">transactions, that is, on average 123 </w:t>
      </w:r>
      <w:proofErr w:type="gramStart"/>
      <w:r>
        <w:t>check-outs</w:t>
      </w:r>
      <w:proofErr w:type="gramEnd"/>
      <w:r>
        <w:t xml:space="preserve"> per year.</w:t>
      </w:r>
      <w:r w:rsidR="00333190">
        <w:t xml:space="preserve"> </w:t>
      </w:r>
      <w:r w:rsidR="00E30D63">
        <w:t xml:space="preserve">109 of these were for </w:t>
      </w:r>
      <w:r w:rsidR="00E30D63" w:rsidRPr="00E30D63">
        <w:rPr>
          <w:i/>
        </w:rPr>
        <w:t>John Halifax Gentleman</w:t>
      </w:r>
      <w:r w:rsidR="00E30D63">
        <w:t>.</w:t>
      </w:r>
    </w:p>
    <w:p w:rsidR="00B10908" w:rsidRDefault="00795244" w:rsidP="002B31BA">
      <w:pPr>
        <w:spacing w:line="480" w:lineRule="auto"/>
        <w:ind w:firstLine="720"/>
      </w:pPr>
      <w:r>
        <w:t>While not negligi</w:t>
      </w:r>
      <w:r w:rsidR="00FF1011">
        <w:t>ble, t</w:t>
      </w:r>
      <w:r w:rsidR="00333190">
        <w:t xml:space="preserve">hese numbers </w:t>
      </w:r>
      <w:r w:rsidR="002B31BA">
        <w:t>do not compare well with the top-</w:t>
      </w:r>
      <w:r w:rsidR="00333190">
        <w:t>circu</w:t>
      </w:r>
      <w:r w:rsidR="00FF1011">
        <w:t>lating author, Horatio Alger, whose</w:t>
      </w:r>
      <w:r w:rsidR="00333190">
        <w:t xml:space="preserve"> 9,230 borrowings</w:t>
      </w:r>
      <w:r w:rsidR="00FF1011">
        <w:t xml:space="preserve"> </w:t>
      </w:r>
      <w:r w:rsidR="00F07732">
        <w:t xml:space="preserve">outstrip </w:t>
      </w:r>
      <w:r w:rsidR="00FF1011">
        <w:t xml:space="preserve">those of </w:t>
      </w:r>
      <w:r w:rsidR="00F07732">
        <w:t>the closest competitor</w:t>
      </w:r>
      <w:r w:rsidR="002B31BA">
        <w:t>, Charles Austin Fosdick,</w:t>
      </w:r>
      <w:r w:rsidR="00F07732">
        <w:t xml:space="preserve"> by 25%. </w:t>
      </w:r>
      <w:r w:rsidR="002B31BA">
        <w:t>Alger</w:t>
      </w:r>
      <w:r w:rsidR="00B10908">
        <w:t xml:space="preserve">, who was incidentally only seven years younger than </w:t>
      </w:r>
      <w:proofErr w:type="spellStart"/>
      <w:r w:rsidR="00B10908">
        <w:t>Marlitt</w:t>
      </w:r>
      <w:proofErr w:type="spellEnd"/>
      <w:r w:rsidR="00B10908">
        <w:t>, initially</w:t>
      </w:r>
      <w:r w:rsidR="002B31BA">
        <w:t xml:space="preserve"> seems </w:t>
      </w:r>
      <w:r w:rsidR="00A25441">
        <w:t xml:space="preserve">to be </w:t>
      </w:r>
      <w:r w:rsidR="002B31BA">
        <w:t xml:space="preserve">in a category by himself.  Yet the proximity of </w:t>
      </w:r>
      <w:proofErr w:type="gramStart"/>
      <w:r w:rsidR="002B31BA">
        <w:t>Fosdick’s</w:t>
      </w:r>
      <w:proofErr w:type="gramEnd"/>
      <w:r w:rsidR="002B31BA">
        <w:t xml:space="preserve"> and William T</w:t>
      </w:r>
      <w:r w:rsidR="002B31BA" w:rsidRPr="00E30D63">
        <w:t>. Adams’s books for boys in positions 2 and 3 strongly suggest</w:t>
      </w:r>
      <w:r w:rsidRPr="00E30D63">
        <w:t>s</w:t>
      </w:r>
      <w:r w:rsidR="008D71B7" w:rsidRPr="00E30D63">
        <w:t xml:space="preserve"> gendered reading.  </w:t>
      </w:r>
      <w:r w:rsidR="008D71B7">
        <w:rPr>
          <w:highlight w:val="green"/>
        </w:rPr>
        <w:t>A</w:t>
      </w:r>
      <w:r w:rsidR="002B31BA" w:rsidRPr="007239C8">
        <w:rPr>
          <w:highlight w:val="green"/>
        </w:rPr>
        <w:t xml:space="preserve">s it turns out, the borrower who read one Alger book was likely to read five or six more, while Alcott’s </w:t>
      </w:r>
      <w:r w:rsidRPr="007239C8">
        <w:rPr>
          <w:highlight w:val="green"/>
        </w:rPr>
        <w:t xml:space="preserve">and </w:t>
      </w:r>
      <w:proofErr w:type="spellStart"/>
      <w:r w:rsidRPr="007239C8">
        <w:rPr>
          <w:highlight w:val="green"/>
        </w:rPr>
        <w:t>Marlitt’s</w:t>
      </w:r>
      <w:proofErr w:type="spellEnd"/>
      <w:r w:rsidRPr="007239C8">
        <w:rPr>
          <w:highlight w:val="green"/>
        </w:rPr>
        <w:t xml:space="preserve"> readers, on average, checked out </w:t>
      </w:r>
      <w:r w:rsidR="00B10908" w:rsidRPr="007239C8">
        <w:rPr>
          <w:highlight w:val="green"/>
        </w:rPr>
        <w:t>only two or thr</w:t>
      </w:r>
      <w:r w:rsidRPr="007239C8">
        <w:rPr>
          <w:highlight w:val="green"/>
        </w:rPr>
        <w:t>ee books by each</w:t>
      </w:r>
      <w:r w:rsidR="002B31BA" w:rsidRPr="007239C8">
        <w:rPr>
          <w:highlight w:val="green"/>
        </w:rPr>
        <w:t>.</w:t>
      </w:r>
      <w:r w:rsidR="00B10908" w:rsidRPr="007239C8">
        <w:rPr>
          <w:highlight w:val="green"/>
        </w:rPr>
        <w:t xml:space="preserve"> The </w:t>
      </w:r>
      <w:r w:rsidRPr="007239C8">
        <w:rPr>
          <w:highlight w:val="green"/>
        </w:rPr>
        <w:t xml:space="preserve">total </w:t>
      </w:r>
      <w:r w:rsidR="00B10908" w:rsidRPr="007239C8">
        <w:rPr>
          <w:highlight w:val="green"/>
        </w:rPr>
        <w:t>number o</w:t>
      </w:r>
      <w:r w:rsidRPr="007239C8">
        <w:rPr>
          <w:highlight w:val="green"/>
        </w:rPr>
        <w:t>f female borrowers far outstrip</w:t>
      </w:r>
      <w:r w:rsidR="00B10908" w:rsidRPr="007239C8">
        <w:rPr>
          <w:highlight w:val="green"/>
        </w:rPr>
        <w:t>s the male borrowers</w:t>
      </w:r>
      <w:r w:rsidR="00E30D63">
        <w:rPr>
          <w:highlight w:val="green"/>
        </w:rPr>
        <w:t xml:space="preserve"> in Muncie</w:t>
      </w:r>
      <w:r w:rsidR="00B10908" w:rsidRPr="007239C8">
        <w:rPr>
          <w:highlight w:val="green"/>
        </w:rPr>
        <w:t xml:space="preserve">; </w:t>
      </w:r>
      <w:r w:rsidR="007239C8" w:rsidRPr="007239C8">
        <w:rPr>
          <w:highlight w:val="green"/>
        </w:rPr>
        <w:t>yet the male readers put Fosdick in position one and two</w:t>
      </w:r>
      <w:r w:rsidR="008D71B7">
        <w:rPr>
          <w:highlight w:val="green"/>
        </w:rPr>
        <w:t xml:space="preserve"> with their loyalty to genre and author.</w:t>
      </w:r>
      <w:r w:rsidR="002B31BA">
        <w:t xml:space="preserve"> </w:t>
      </w:r>
    </w:p>
    <w:p w:rsidR="001F3E98" w:rsidRDefault="00F07732" w:rsidP="002B31BA">
      <w:pPr>
        <w:spacing w:line="480" w:lineRule="auto"/>
        <w:ind w:firstLine="720"/>
      </w:pPr>
      <w:r w:rsidRPr="00B10908">
        <w:rPr>
          <w:highlight w:val="yellow"/>
        </w:rPr>
        <w:t>The</w:t>
      </w:r>
      <w:r w:rsidR="00BC55F4">
        <w:rPr>
          <w:highlight w:val="yellow"/>
        </w:rPr>
        <w:t>se</w:t>
      </w:r>
      <w:r w:rsidRPr="00B10908">
        <w:rPr>
          <w:highlight w:val="yellow"/>
        </w:rPr>
        <w:t xml:space="preserve"> numbers both corroborate and dispute </w:t>
      </w:r>
      <w:proofErr w:type="spellStart"/>
      <w:r w:rsidRPr="00B10908">
        <w:rPr>
          <w:highlight w:val="yellow"/>
        </w:rPr>
        <w:t>Morett’s</w:t>
      </w:r>
      <w:proofErr w:type="spellEnd"/>
      <w:r w:rsidRPr="00B10908">
        <w:rPr>
          <w:highlight w:val="yellow"/>
        </w:rPr>
        <w:t xml:space="preserve"> sense of the life</w:t>
      </w:r>
      <w:r w:rsidR="00E0338D" w:rsidRPr="00B10908">
        <w:rPr>
          <w:highlight w:val="yellow"/>
        </w:rPr>
        <w:t xml:space="preserve"> </w:t>
      </w:r>
      <w:r w:rsidR="00384474">
        <w:rPr>
          <w:highlight w:val="yellow"/>
        </w:rPr>
        <w:t xml:space="preserve">span </w:t>
      </w:r>
      <w:r w:rsidR="00E0338D" w:rsidRPr="00B10908">
        <w:rPr>
          <w:highlight w:val="yellow"/>
        </w:rPr>
        <w:t xml:space="preserve">of “normal literature.” </w:t>
      </w:r>
      <w:r w:rsidR="00BC55F4">
        <w:rPr>
          <w:highlight w:val="yellow"/>
        </w:rPr>
        <w:t>The newer au</w:t>
      </w:r>
      <w:r w:rsidR="00384474">
        <w:rPr>
          <w:highlight w:val="yellow"/>
        </w:rPr>
        <w:t>thor</w:t>
      </w:r>
      <w:r w:rsidR="00181EB4">
        <w:rPr>
          <w:highlight w:val="yellow"/>
        </w:rPr>
        <w:t>, the British</w:t>
      </w:r>
      <w:r w:rsidR="00384474">
        <w:rPr>
          <w:highlight w:val="yellow"/>
        </w:rPr>
        <w:t xml:space="preserve"> Marie Corelli,</w:t>
      </w:r>
      <w:r w:rsidR="00E30D63">
        <w:rPr>
          <w:highlight w:val="yellow"/>
        </w:rPr>
        <w:t xml:space="preserve"> for example,</w:t>
      </w:r>
      <w:r w:rsidR="00384474">
        <w:rPr>
          <w:highlight w:val="yellow"/>
        </w:rPr>
        <w:t xml:space="preserve"> </w:t>
      </w:r>
      <w:r w:rsidR="008D71B7">
        <w:rPr>
          <w:highlight w:val="yellow"/>
        </w:rPr>
        <w:t xml:space="preserve">who </w:t>
      </w:r>
      <w:r w:rsidR="00343F7D">
        <w:rPr>
          <w:highlight w:val="yellow"/>
        </w:rPr>
        <w:t>ranks</w:t>
      </w:r>
      <w:r w:rsidR="00384474">
        <w:rPr>
          <w:highlight w:val="yellow"/>
        </w:rPr>
        <w:t xml:space="preserve"> No. 20</w:t>
      </w:r>
      <w:r w:rsidR="008D71B7">
        <w:rPr>
          <w:highlight w:val="yellow"/>
        </w:rPr>
        <w:t>, in the list of top twenty circulati</w:t>
      </w:r>
      <w:r w:rsidR="00343F7D">
        <w:rPr>
          <w:highlight w:val="yellow"/>
        </w:rPr>
        <w:t>n</w:t>
      </w:r>
      <w:r w:rsidR="008D71B7">
        <w:rPr>
          <w:highlight w:val="yellow"/>
        </w:rPr>
        <w:t>g authors</w:t>
      </w:r>
      <w:r w:rsidR="00343F7D">
        <w:rPr>
          <w:highlight w:val="yellow"/>
        </w:rPr>
        <w:t xml:space="preserve"> in the Muncie Library</w:t>
      </w:r>
      <w:r w:rsidR="008D71B7">
        <w:rPr>
          <w:highlight w:val="yellow"/>
        </w:rPr>
        <w:t>,</w:t>
      </w:r>
      <w:r w:rsidR="00BC55F4">
        <w:rPr>
          <w:highlight w:val="yellow"/>
        </w:rPr>
        <w:t xml:space="preserve"> </w:t>
      </w:r>
      <w:r w:rsidR="00343F7D">
        <w:rPr>
          <w:highlight w:val="yellow"/>
        </w:rPr>
        <w:t>had</w:t>
      </w:r>
      <w:r w:rsidR="008D71B7">
        <w:rPr>
          <w:highlight w:val="yellow"/>
        </w:rPr>
        <w:t xml:space="preserve"> in essence</w:t>
      </w:r>
      <w:r w:rsidRPr="00B10908">
        <w:rPr>
          <w:highlight w:val="yellow"/>
        </w:rPr>
        <w:t xml:space="preserve"> displace</w:t>
      </w:r>
      <w:r w:rsidR="00E0338D" w:rsidRPr="00B10908">
        <w:rPr>
          <w:highlight w:val="yellow"/>
        </w:rPr>
        <w:t xml:space="preserve">d </w:t>
      </w:r>
      <w:r w:rsidR="00BC55F4">
        <w:rPr>
          <w:highlight w:val="yellow"/>
        </w:rPr>
        <w:t xml:space="preserve">some authors from </w:t>
      </w:r>
      <w:r w:rsidR="00E0338D" w:rsidRPr="00B10908">
        <w:rPr>
          <w:highlight w:val="yellow"/>
        </w:rPr>
        <w:t>the 1876</w:t>
      </w:r>
      <w:r w:rsidRPr="00B10908">
        <w:rPr>
          <w:highlight w:val="yellow"/>
        </w:rPr>
        <w:t xml:space="preserve"> group.</w:t>
      </w:r>
      <w:r w:rsidR="00343F7D">
        <w:rPr>
          <w:highlight w:val="yellow"/>
        </w:rPr>
        <w:t xml:space="preserve"> But </w:t>
      </w:r>
      <w:commentRangeStart w:id="9"/>
      <w:r w:rsidR="00343F7D">
        <w:rPr>
          <w:highlight w:val="yellow"/>
        </w:rPr>
        <w:t>Corelli</w:t>
      </w:r>
      <w:commentRangeEnd w:id="9"/>
      <w:r w:rsidR="00E30D63">
        <w:rPr>
          <w:rStyle w:val="CommentReference"/>
          <w:vanish/>
        </w:rPr>
        <w:commentReference w:id="9"/>
      </w:r>
      <w:r w:rsidR="00343F7D">
        <w:rPr>
          <w:highlight w:val="yellow"/>
        </w:rPr>
        <w:t xml:space="preserve"> wrote</w:t>
      </w:r>
      <w:r w:rsidR="00BC55F4">
        <w:rPr>
          <w:highlight w:val="yellow"/>
        </w:rPr>
        <w:t xml:space="preserve"> somewhat i</w:t>
      </w:r>
      <w:r w:rsidR="00022F23">
        <w:rPr>
          <w:highlight w:val="yellow"/>
        </w:rPr>
        <w:t>n the vein of the earlier books supplying</w:t>
      </w:r>
      <w:r w:rsidR="00BC55F4">
        <w:rPr>
          <w:highlight w:val="yellow"/>
        </w:rPr>
        <w:t xml:space="preserve"> </w:t>
      </w:r>
      <w:r w:rsidR="00A25441">
        <w:rPr>
          <w:highlight w:val="yellow"/>
        </w:rPr>
        <w:t xml:space="preserve">readers with </w:t>
      </w:r>
      <w:r w:rsidR="00BC55F4" w:rsidRPr="00866B4A">
        <w:rPr>
          <w:color w:val="C0504D" w:themeColor="accent2"/>
          <w:highlight w:val="yellow"/>
        </w:rPr>
        <w:t xml:space="preserve">sentiment, </w:t>
      </w:r>
      <w:r w:rsidR="00790E41">
        <w:rPr>
          <w:color w:val="C0504D" w:themeColor="accent2"/>
          <w:highlight w:val="yellow"/>
        </w:rPr>
        <w:t xml:space="preserve">drama, </w:t>
      </w:r>
      <w:r w:rsidR="00BC55F4" w:rsidRPr="00866B4A">
        <w:rPr>
          <w:color w:val="C0504D" w:themeColor="accent2"/>
          <w:highlight w:val="yellow"/>
        </w:rPr>
        <w:t>romance, and happy endings.</w:t>
      </w:r>
      <w:r w:rsidRPr="00866B4A">
        <w:rPr>
          <w:color w:val="C0504D" w:themeColor="accent2"/>
          <w:highlight w:val="yellow"/>
        </w:rPr>
        <w:t xml:space="preserve"> </w:t>
      </w:r>
      <w:r w:rsidR="00B10908" w:rsidRPr="00B10908">
        <w:rPr>
          <w:highlight w:val="yellow"/>
        </w:rPr>
        <w:t xml:space="preserve"> </w:t>
      </w:r>
      <w:r w:rsidRPr="00B10908">
        <w:rPr>
          <w:highlight w:val="yellow"/>
        </w:rPr>
        <w:t xml:space="preserve">On </w:t>
      </w:r>
      <w:r w:rsidR="008D71B7">
        <w:rPr>
          <w:highlight w:val="yellow"/>
        </w:rPr>
        <w:t>the ot</w:t>
      </w:r>
      <w:r w:rsidR="00E30D63">
        <w:rPr>
          <w:highlight w:val="yellow"/>
        </w:rPr>
        <w:t xml:space="preserve">her hand, </w:t>
      </w:r>
      <w:proofErr w:type="gramStart"/>
      <w:r w:rsidR="00E30D63">
        <w:rPr>
          <w:highlight w:val="yellow"/>
        </w:rPr>
        <w:t>only one of the top fifth-eight</w:t>
      </w:r>
      <w:r w:rsidR="008D71B7">
        <w:rPr>
          <w:highlight w:val="yellow"/>
        </w:rPr>
        <w:t xml:space="preserve"> authors from the 1876 list</w:t>
      </w:r>
      <w:r w:rsidR="00BC55F4">
        <w:rPr>
          <w:highlight w:val="yellow"/>
        </w:rPr>
        <w:t xml:space="preserve"> is not represented by any book</w:t>
      </w:r>
      <w:r w:rsidR="00375A95">
        <w:rPr>
          <w:highlight w:val="yellow"/>
        </w:rPr>
        <w:t xml:space="preserve"> at all</w:t>
      </w:r>
      <w:r w:rsidR="00795244">
        <w:rPr>
          <w:highlight w:val="yellow"/>
        </w:rPr>
        <w:t xml:space="preserve"> in the library’s holdings</w:t>
      </w:r>
      <w:proofErr w:type="gramEnd"/>
      <w:r w:rsidR="000630F0">
        <w:rPr>
          <w:highlight w:val="yellow"/>
        </w:rPr>
        <w:t>. F</w:t>
      </w:r>
      <w:r w:rsidRPr="00B10908">
        <w:rPr>
          <w:highlight w:val="yellow"/>
        </w:rPr>
        <w:t>our of them</w:t>
      </w:r>
      <w:r w:rsidR="00795244">
        <w:rPr>
          <w:highlight w:val="yellow"/>
        </w:rPr>
        <w:t xml:space="preserve"> are among the top </w:t>
      </w:r>
      <w:r w:rsidR="00343F7D">
        <w:rPr>
          <w:highlight w:val="yellow"/>
        </w:rPr>
        <w:t xml:space="preserve">twenty </w:t>
      </w:r>
      <w:r w:rsidR="00795244">
        <w:rPr>
          <w:highlight w:val="yellow"/>
        </w:rPr>
        <w:t>circulating au</w:t>
      </w:r>
      <w:r w:rsidR="00422063">
        <w:rPr>
          <w:highlight w:val="yellow"/>
        </w:rPr>
        <w:t>tho</w:t>
      </w:r>
      <w:r w:rsidRPr="00B10908">
        <w:rPr>
          <w:highlight w:val="yellow"/>
        </w:rPr>
        <w:t>rs</w:t>
      </w:r>
      <w:r w:rsidR="00375A95">
        <w:rPr>
          <w:highlight w:val="yellow"/>
        </w:rPr>
        <w:t xml:space="preserve"> (</w:t>
      </w:r>
      <w:r w:rsidR="00375A95" w:rsidRPr="00375A95">
        <w:rPr>
          <w:highlight w:val="cyan"/>
        </w:rPr>
        <w:t xml:space="preserve">Roe, Alcott, </w:t>
      </w:r>
      <w:proofErr w:type="spellStart"/>
      <w:r w:rsidR="00375A95" w:rsidRPr="00375A95">
        <w:rPr>
          <w:highlight w:val="cyan"/>
        </w:rPr>
        <w:t>Marlitt</w:t>
      </w:r>
      <w:proofErr w:type="spellEnd"/>
      <w:r w:rsidR="00375A95" w:rsidRPr="00375A95">
        <w:rPr>
          <w:highlight w:val="cyan"/>
        </w:rPr>
        <w:t xml:space="preserve">, and Evans with Mrs. Alexander </w:t>
      </w:r>
      <w:r w:rsidR="00375A95">
        <w:rPr>
          <w:highlight w:val="yellow"/>
        </w:rPr>
        <w:t>not far behind)</w:t>
      </w:r>
      <w:r w:rsidRPr="00B10908">
        <w:rPr>
          <w:highlight w:val="yellow"/>
        </w:rPr>
        <w:t>, and even lower ranking authors are still checked ou</w:t>
      </w:r>
      <w:r w:rsidR="00BC55F4">
        <w:rPr>
          <w:highlight w:val="yellow"/>
        </w:rPr>
        <w:t>t several times a y</w:t>
      </w:r>
      <w:r w:rsidR="00375A95">
        <w:rPr>
          <w:highlight w:val="yellow"/>
        </w:rPr>
        <w:t>ear.</w:t>
      </w:r>
    </w:p>
    <w:p w:rsidR="00712BF1" w:rsidRDefault="00795244" w:rsidP="00022F23">
      <w:pPr>
        <w:spacing w:line="480" w:lineRule="auto"/>
        <w:ind w:firstLine="720"/>
      </w:pPr>
      <w:r>
        <w:t xml:space="preserve">Over all, the </w:t>
      </w:r>
      <w:commentRangeStart w:id="10"/>
      <w:r>
        <w:t>sojourn</w:t>
      </w:r>
      <w:commentRangeEnd w:id="10"/>
      <w:r w:rsidR="00343F7D">
        <w:rPr>
          <w:rStyle w:val="CommentReference"/>
          <w:vanish/>
        </w:rPr>
        <w:commentReference w:id="10"/>
      </w:r>
      <w:r w:rsidR="00343F7D">
        <w:t xml:space="preserve"> </w:t>
      </w:r>
      <w:r w:rsidR="00790E41">
        <w:t xml:space="preserve">in America </w:t>
      </w:r>
      <w:r w:rsidR="00343F7D">
        <w:t xml:space="preserve">of </w:t>
      </w:r>
      <w:r w:rsidR="00343F7D" w:rsidRPr="00343F7D">
        <w:rPr>
          <w:i/>
        </w:rPr>
        <w:t>T</w:t>
      </w:r>
      <w:r w:rsidR="001F3E98" w:rsidRPr="00343F7D">
        <w:rPr>
          <w:i/>
        </w:rPr>
        <w:t>he O</w:t>
      </w:r>
      <w:r w:rsidR="00343F7D" w:rsidRPr="00343F7D">
        <w:rPr>
          <w:i/>
        </w:rPr>
        <w:t xml:space="preserve">ld </w:t>
      </w:r>
      <w:proofErr w:type="spellStart"/>
      <w:r w:rsidR="001F3E98" w:rsidRPr="00343F7D">
        <w:rPr>
          <w:i/>
        </w:rPr>
        <w:t>M</w:t>
      </w:r>
      <w:r w:rsidR="00343F7D" w:rsidRPr="00343F7D">
        <w:rPr>
          <w:i/>
        </w:rPr>
        <w:t>am’selle’s</w:t>
      </w:r>
      <w:proofErr w:type="spellEnd"/>
      <w:r w:rsidR="00343F7D" w:rsidRPr="00343F7D">
        <w:rPr>
          <w:i/>
        </w:rPr>
        <w:t xml:space="preserve"> </w:t>
      </w:r>
      <w:r w:rsidR="001F3E98" w:rsidRPr="00343F7D">
        <w:rPr>
          <w:i/>
        </w:rPr>
        <w:t>S</w:t>
      </w:r>
      <w:r w:rsidR="00343F7D" w:rsidRPr="00343F7D">
        <w:rPr>
          <w:i/>
        </w:rPr>
        <w:t>ecret</w:t>
      </w:r>
      <w:r w:rsidR="00343F7D">
        <w:t xml:space="preserve">, as representative of the </w:t>
      </w:r>
      <w:r w:rsidR="00422063">
        <w:t>German</w:t>
      </w:r>
      <w:r w:rsidR="00343F7D">
        <w:t xml:space="preserve"> popular novel, </w:t>
      </w:r>
      <w:r w:rsidR="001F3E98">
        <w:t xml:space="preserve">indicates that the life of  “normal literature,” measured in terms of </w:t>
      </w:r>
      <w:r w:rsidR="00022F23">
        <w:t>publishing and circulation</w:t>
      </w:r>
      <w:r w:rsidR="000630F0">
        <w:t xml:space="preserve"> can</w:t>
      </w:r>
      <w:r w:rsidR="001F3E98">
        <w:t xml:space="preserve"> easily extend to forty to sixty years</w:t>
      </w:r>
      <w:r w:rsidR="00422063">
        <w:t xml:space="preserve"> without this </w:t>
      </w:r>
      <w:r w:rsidR="00022F23">
        <w:t xml:space="preserve">so-called “normal </w:t>
      </w:r>
      <w:r w:rsidR="00422063">
        <w:t>literature</w:t>
      </w:r>
      <w:r w:rsidR="00022F23">
        <w:t xml:space="preserve">” </w:t>
      </w:r>
      <w:r w:rsidR="00343F7D">
        <w:t xml:space="preserve">in the end </w:t>
      </w:r>
      <w:r w:rsidR="00022F23">
        <w:t xml:space="preserve">becoming a part of an enduring </w:t>
      </w:r>
      <w:r w:rsidR="00422063">
        <w:t>canon of reading</w:t>
      </w:r>
      <w:r w:rsidR="00022F23">
        <w:t>, that is</w:t>
      </w:r>
      <w:r w:rsidR="00790E41">
        <w:t>,</w:t>
      </w:r>
      <w:r w:rsidR="00022F23">
        <w:t xml:space="preserve"> without it becoming the enduring one of a kind </w:t>
      </w:r>
      <w:r w:rsidR="00A25441">
        <w:t xml:space="preserve">from its era </w:t>
      </w:r>
      <w:r w:rsidR="00022F23">
        <w:t xml:space="preserve">like </w:t>
      </w:r>
      <w:r w:rsidR="00022F23" w:rsidRPr="00022F23">
        <w:rPr>
          <w:i/>
        </w:rPr>
        <w:t>Robinson Crusoe</w:t>
      </w:r>
      <w:r w:rsidR="00022F23">
        <w:t xml:space="preserve"> and </w:t>
      </w:r>
      <w:r w:rsidR="00022F23" w:rsidRPr="00022F23">
        <w:rPr>
          <w:i/>
        </w:rPr>
        <w:t>Don Quixote</w:t>
      </w:r>
      <w:r w:rsidR="00022F23">
        <w:t xml:space="preserve"> and ultimately </w:t>
      </w:r>
      <w:r w:rsidR="00022F23" w:rsidRPr="00022F23">
        <w:rPr>
          <w:i/>
        </w:rPr>
        <w:t>Jane Eyre</w:t>
      </w:r>
      <w:r w:rsidR="00022F23">
        <w:t>, the most obvious influence on OMS.</w:t>
      </w:r>
      <w:r w:rsidR="00492A8D">
        <w:t xml:space="preserve"> </w:t>
      </w:r>
      <w:r w:rsidR="00492A8D" w:rsidRPr="00A25441">
        <w:rPr>
          <w:i/>
        </w:rPr>
        <w:t>The O</w:t>
      </w:r>
      <w:r w:rsidR="00A25441" w:rsidRPr="00A25441">
        <w:rPr>
          <w:i/>
        </w:rPr>
        <w:t xml:space="preserve">ld </w:t>
      </w:r>
      <w:proofErr w:type="spellStart"/>
      <w:r w:rsidR="00492A8D" w:rsidRPr="00A25441">
        <w:rPr>
          <w:i/>
        </w:rPr>
        <w:t>M</w:t>
      </w:r>
      <w:r w:rsidR="00A25441" w:rsidRPr="00A25441">
        <w:rPr>
          <w:i/>
        </w:rPr>
        <w:t>am’selle’s</w:t>
      </w:r>
      <w:proofErr w:type="spellEnd"/>
      <w:r w:rsidR="00A25441" w:rsidRPr="00A25441">
        <w:rPr>
          <w:i/>
        </w:rPr>
        <w:t xml:space="preserve"> </w:t>
      </w:r>
      <w:r w:rsidR="00492A8D" w:rsidRPr="00A25441">
        <w:rPr>
          <w:i/>
        </w:rPr>
        <w:t>S</w:t>
      </w:r>
      <w:r w:rsidR="00A25441" w:rsidRPr="00A25441">
        <w:rPr>
          <w:i/>
        </w:rPr>
        <w:t>ecre</w:t>
      </w:r>
      <w:r w:rsidR="00A25441">
        <w:t>t both embodied and shape</w:t>
      </w:r>
      <w:r w:rsidR="00492A8D">
        <w:t>d the vogue of German domestic fiction; at the same time</w:t>
      </w:r>
      <w:r w:rsidR="00A25441">
        <w:t>,</w:t>
      </w:r>
      <w:r w:rsidR="00492A8D">
        <w:t xml:space="preserve"> it outl</w:t>
      </w:r>
      <w:r w:rsidR="00790E41">
        <w:t>ived that vogue by at least a decade on through the Second World War</w:t>
      </w:r>
      <w:r w:rsidR="00492A8D">
        <w:t xml:space="preserve">—as the good read, the one of a kind that almost became “world literature.” </w:t>
      </w:r>
      <w:r w:rsidR="001F5473">
        <w:t xml:space="preserve">The extended </w:t>
      </w:r>
      <w:r w:rsidR="00790E41">
        <w:t xml:space="preserve">American life </w:t>
      </w:r>
      <w:r w:rsidR="001F5473">
        <w:t xml:space="preserve">of OMS suggests that for some readers such German fictions played a significant role in shaping American ideas about their country of origin.  Or in other words, </w:t>
      </w:r>
      <w:proofErr w:type="spellStart"/>
      <w:r w:rsidR="001F5473">
        <w:t>Grimms</w:t>
      </w:r>
      <w:proofErr w:type="spellEnd"/>
      <w:r w:rsidR="001F5473">
        <w:t xml:space="preserve"> </w:t>
      </w:r>
      <w:proofErr w:type="spellStart"/>
      <w:r w:rsidR="001F5473">
        <w:rPr>
          <w:i/>
        </w:rPr>
        <w:t>Märchen</w:t>
      </w:r>
      <w:proofErr w:type="spellEnd"/>
      <w:r w:rsidR="001F5473">
        <w:t xml:space="preserve"> were not the only German “fairy tales” to loom lar</w:t>
      </w:r>
      <w:r w:rsidR="00522EED">
        <w:t>ge in the American imagination as a result of translation and adaptation.</w:t>
      </w:r>
    </w:p>
    <w:p w:rsidR="00D256BE" w:rsidRDefault="008F1E80" w:rsidP="00CC5F3F">
      <w:pPr>
        <w:spacing w:line="480" w:lineRule="auto"/>
        <w:ind w:firstLine="720"/>
        <w:rPr>
          <w:color w:val="9BBB59" w:themeColor="accent3"/>
        </w:rPr>
      </w:pPr>
      <w:r>
        <w:rPr>
          <w:color w:val="9BBB59" w:themeColor="accent3"/>
        </w:rPr>
        <w:t xml:space="preserve">Let us </w:t>
      </w:r>
      <w:r w:rsidR="00CD0787" w:rsidRPr="004F298C">
        <w:rPr>
          <w:color w:val="9BBB59" w:themeColor="accent3"/>
        </w:rPr>
        <w:t>return</w:t>
      </w:r>
      <w:r w:rsidR="00712BF1" w:rsidRPr="004F298C">
        <w:rPr>
          <w:color w:val="9BBB59" w:themeColor="accent3"/>
        </w:rPr>
        <w:t xml:space="preserve"> </w:t>
      </w:r>
      <w:r w:rsidR="00411146" w:rsidRPr="004F298C">
        <w:rPr>
          <w:color w:val="9BBB59" w:themeColor="accent3"/>
        </w:rPr>
        <w:t xml:space="preserve">in closing </w:t>
      </w:r>
      <w:r w:rsidR="00712BF1" w:rsidRPr="004F298C">
        <w:rPr>
          <w:color w:val="9BBB59" w:themeColor="accent3"/>
        </w:rPr>
        <w:t xml:space="preserve">to the </w:t>
      </w:r>
      <w:r w:rsidR="00790E41">
        <w:rPr>
          <w:color w:val="9BBB59" w:themeColor="accent3"/>
        </w:rPr>
        <w:t xml:space="preserve">contents </w:t>
      </w:r>
      <w:r w:rsidR="00D7213D">
        <w:rPr>
          <w:color w:val="9BBB59" w:themeColor="accent3"/>
        </w:rPr>
        <w:t xml:space="preserve">of </w:t>
      </w:r>
      <w:r w:rsidR="00772032" w:rsidRPr="00772032">
        <w:rPr>
          <w:i/>
          <w:color w:val="9BBB59" w:themeColor="accent3"/>
        </w:rPr>
        <w:t xml:space="preserve">The </w:t>
      </w:r>
      <w:r w:rsidR="00522EED" w:rsidRPr="00772032">
        <w:rPr>
          <w:i/>
          <w:color w:val="9BBB59" w:themeColor="accent3"/>
        </w:rPr>
        <w:t>O</w:t>
      </w:r>
      <w:r w:rsidR="00772032" w:rsidRPr="00772032">
        <w:rPr>
          <w:i/>
          <w:color w:val="9BBB59" w:themeColor="accent3"/>
        </w:rPr>
        <w:t xml:space="preserve">ld </w:t>
      </w:r>
      <w:proofErr w:type="spellStart"/>
      <w:r w:rsidR="00522EED" w:rsidRPr="00772032">
        <w:rPr>
          <w:i/>
          <w:color w:val="9BBB59" w:themeColor="accent3"/>
        </w:rPr>
        <w:t>M</w:t>
      </w:r>
      <w:r w:rsidR="00772032" w:rsidRPr="00772032">
        <w:rPr>
          <w:i/>
          <w:color w:val="9BBB59" w:themeColor="accent3"/>
        </w:rPr>
        <w:t>am’selle’s</w:t>
      </w:r>
      <w:proofErr w:type="spellEnd"/>
      <w:r w:rsidR="00772032" w:rsidRPr="00772032">
        <w:rPr>
          <w:i/>
          <w:color w:val="9BBB59" w:themeColor="accent3"/>
        </w:rPr>
        <w:t xml:space="preserve"> </w:t>
      </w:r>
      <w:r w:rsidR="00522EED" w:rsidRPr="00772032">
        <w:rPr>
          <w:i/>
          <w:color w:val="9BBB59" w:themeColor="accent3"/>
        </w:rPr>
        <w:t>S</w:t>
      </w:r>
      <w:r w:rsidR="00772032" w:rsidRPr="00772032">
        <w:rPr>
          <w:i/>
          <w:color w:val="9BBB59" w:themeColor="accent3"/>
        </w:rPr>
        <w:t>ecret</w:t>
      </w:r>
      <w:r w:rsidR="00522EED">
        <w:rPr>
          <w:color w:val="9BBB59" w:themeColor="accent3"/>
        </w:rPr>
        <w:t xml:space="preserve">, </w:t>
      </w:r>
      <w:r w:rsidR="00D7213D">
        <w:rPr>
          <w:color w:val="9BBB59" w:themeColor="accent3"/>
        </w:rPr>
        <w:t xml:space="preserve">the </w:t>
      </w:r>
      <w:r w:rsidR="00712BF1" w:rsidRPr="004F298C">
        <w:rPr>
          <w:color w:val="9BBB59" w:themeColor="accent3"/>
        </w:rPr>
        <w:t xml:space="preserve">translated text that the Muncie readers and others Americans of their ilk </w:t>
      </w:r>
      <w:r w:rsidR="00FB4E0C" w:rsidRPr="004F298C">
        <w:rPr>
          <w:color w:val="9BBB59" w:themeColor="accent3"/>
        </w:rPr>
        <w:t>could encounter</w:t>
      </w:r>
      <w:r w:rsidR="00CD0787" w:rsidRPr="004F298C">
        <w:rPr>
          <w:color w:val="9BBB59" w:themeColor="accent3"/>
        </w:rPr>
        <w:t xml:space="preserve"> in </w:t>
      </w:r>
      <w:r w:rsidR="00FB4E0C" w:rsidRPr="004F298C">
        <w:rPr>
          <w:color w:val="9BBB59" w:themeColor="accent3"/>
        </w:rPr>
        <w:t>American translation in dozens of</w:t>
      </w:r>
      <w:r w:rsidR="00522EED">
        <w:rPr>
          <w:color w:val="9BBB59" w:themeColor="accent3"/>
        </w:rPr>
        <w:t xml:space="preserve"> issues </w:t>
      </w:r>
      <w:r w:rsidR="00411146" w:rsidRPr="004F298C">
        <w:rPr>
          <w:color w:val="9BBB59" w:themeColor="accent3"/>
        </w:rPr>
        <w:t>by the end of the century</w:t>
      </w:r>
      <w:r w:rsidR="00492A8D">
        <w:rPr>
          <w:color w:val="9BBB59" w:themeColor="accent3"/>
        </w:rPr>
        <w:t>, that is, let us read it closely once more</w:t>
      </w:r>
      <w:r w:rsidR="00772032">
        <w:rPr>
          <w:color w:val="9BBB59" w:themeColor="accent3"/>
        </w:rPr>
        <w:t xml:space="preserve"> to speculate as to why the Muncie readers liked it</w:t>
      </w:r>
      <w:r w:rsidR="00750569">
        <w:rPr>
          <w:color w:val="9BBB59" w:themeColor="accent3"/>
        </w:rPr>
        <w:t xml:space="preserve"> in the 1890s and early twentieth century</w:t>
      </w:r>
      <w:r w:rsidR="00772032">
        <w:rPr>
          <w:color w:val="9BBB59" w:themeColor="accent3"/>
        </w:rPr>
        <w:t xml:space="preserve"> and what these readers </w:t>
      </w:r>
      <w:r w:rsidR="00D256BE">
        <w:rPr>
          <w:color w:val="9BBB59" w:themeColor="accent3"/>
        </w:rPr>
        <w:t xml:space="preserve">learned via </w:t>
      </w:r>
      <w:proofErr w:type="spellStart"/>
      <w:r w:rsidR="00D256BE">
        <w:rPr>
          <w:color w:val="9BBB59" w:themeColor="accent3"/>
        </w:rPr>
        <w:t>Marlitt</w:t>
      </w:r>
      <w:proofErr w:type="spellEnd"/>
      <w:r w:rsidR="00D256BE">
        <w:rPr>
          <w:color w:val="9BBB59" w:themeColor="accent3"/>
        </w:rPr>
        <w:t xml:space="preserve"> </w:t>
      </w:r>
      <w:r w:rsidR="002B23A1">
        <w:rPr>
          <w:color w:val="9BBB59" w:themeColor="accent3"/>
        </w:rPr>
        <w:t>to associate with Germany?</w:t>
      </w:r>
      <w:r w:rsidR="00E30D63">
        <w:rPr>
          <w:color w:val="9BBB59" w:themeColor="accent3"/>
        </w:rPr>
        <w:t xml:space="preserve"> </w:t>
      </w:r>
      <w:r w:rsidR="00411146" w:rsidRPr="004F298C">
        <w:rPr>
          <w:color w:val="9BBB59" w:themeColor="accent3"/>
        </w:rPr>
        <w:t xml:space="preserve"> </w:t>
      </w:r>
    </w:p>
    <w:p w:rsidR="00EB3129" w:rsidRPr="004F298C" w:rsidRDefault="00A25441" w:rsidP="00CC5F3F">
      <w:pPr>
        <w:spacing w:line="480" w:lineRule="auto"/>
        <w:ind w:firstLine="720"/>
        <w:rPr>
          <w:color w:val="9BBB59" w:themeColor="accent3"/>
        </w:rPr>
      </w:pPr>
      <w:r w:rsidRPr="00A25441">
        <w:rPr>
          <w:i/>
          <w:color w:val="9BBB59" w:themeColor="accent3"/>
        </w:rPr>
        <w:t xml:space="preserve">The </w:t>
      </w:r>
      <w:r w:rsidR="00CD0787" w:rsidRPr="00A25441">
        <w:rPr>
          <w:i/>
          <w:color w:val="9BBB59" w:themeColor="accent3"/>
        </w:rPr>
        <w:t>O</w:t>
      </w:r>
      <w:r w:rsidRPr="00A25441">
        <w:rPr>
          <w:i/>
          <w:color w:val="9BBB59" w:themeColor="accent3"/>
        </w:rPr>
        <w:t xml:space="preserve">ld </w:t>
      </w:r>
      <w:proofErr w:type="spellStart"/>
      <w:r w:rsidR="00CD0787" w:rsidRPr="00A25441">
        <w:rPr>
          <w:i/>
          <w:color w:val="9BBB59" w:themeColor="accent3"/>
        </w:rPr>
        <w:t>M</w:t>
      </w:r>
      <w:r w:rsidRPr="00A25441">
        <w:rPr>
          <w:i/>
          <w:color w:val="9BBB59" w:themeColor="accent3"/>
        </w:rPr>
        <w:t>am’selle’s</w:t>
      </w:r>
      <w:proofErr w:type="spellEnd"/>
      <w:r w:rsidRPr="00A25441">
        <w:rPr>
          <w:i/>
          <w:color w:val="9BBB59" w:themeColor="accent3"/>
        </w:rPr>
        <w:t xml:space="preserve"> </w:t>
      </w:r>
      <w:r w:rsidR="00CD0787" w:rsidRPr="00A25441">
        <w:rPr>
          <w:i/>
          <w:color w:val="9BBB59" w:themeColor="accent3"/>
        </w:rPr>
        <w:t>S</w:t>
      </w:r>
      <w:r w:rsidRPr="00A25441">
        <w:rPr>
          <w:i/>
          <w:color w:val="9BBB59" w:themeColor="accent3"/>
        </w:rPr>
        <w:t>ecret</w:t>
      </w:r>
      <w:r w:rsidR="00CD0787" w:rsidRPr="004F298C">
        <w:rPr>
          <w:color w:val="9BBB59" w:themeColor="accent3"/>
        </w:rPr>
        <w:t xml:space="preserve"> made present </w:t>
      </w:r>
      <w:r w:rsidR="00772032">
        <w:rPr>
          <w:color w:val="9BBB59" w:themeColor="accent3"/>
        </w:rPr>
        <w:t xml:space="preserve">late-nineteenth and early-twentieth- century readers </w:t>
      </w:r>
      <w:r w:rsidR="00CD0787" w:rsidRPr="004F298C">
        <w:rPr>
          <w:color w:val="9BBB59" w:themeColor="accent3"/>
        </w:rPr>
        <w:t>a German imaginary</w:t>
      </w:r>
      <w:r w:rsidR="00411146" w:rsidRPr="004F298C">
        <w:rPr>
          <w:color w:val="9BBB59" w:themeColor="accent3"/>
        </w:rPr>
        <w:t xml:space="preserve"> of three</w:t>
      </w:r>
      <w:r w:rsidR="00772032">
        <w:rPr>
          <w:color w:val="9BBB59" w:themeColor="accent3"/>
        </w:rPr>
        <w:t xml:space="preserve"> and four</w:t>
      </w:r>
      <w:r w:rsidR="00411146" w:rsidRPr="004F298C">
        <w:rPr>
          <w:color w:val="9BBB59" w:themeColor="accent3"/>
        </w:rPr>
        <w:t xml:space="preserve"> decades past</w:t>
      </w:r>
      <w:r w:rsidR="004F298C" w:rsidRPr="004F298C">
        <w:rPr>
          <w:color w:val="9BBB59" w:themeColor="accent3"/>
        </w:rPr>
        <w:t>, one that</w:t>
      </w:r>
      <w:r w:rsidR="00CD0787" w:rsidRPr="004F298C">
        <w:rPr>
          <w:color w:val="9BBB59" w:themeColor="accent3"/>
        </w:rPr>
        <w:t xml:space="preserve"> persisted </w:t>
      </w:r>
      <w:r w:rsidR="00411146" w:rsidRPr="004F298C">
        <w:rPr>
          <w:color w:val="9BBB59" w:themeColor="accent3"/>
        </w:rPr>
        <w:t>in Imperial Germany onl</w:t>
      </w:r>
      <w:r w:rsidR="002B23A1">
        <w:rPr>
          <w:color w:val="9BBB59" w:themeColor="accent3"/>
        </w:rPr>
        <w:t>y in the most attenuated form</w:t>
      </w:r>
      <w:r w:rsidR="00CD0787" w:rsidRPr="004F298C">
        <w:rPr>
          <w:color w:val="9BBB59" w:themeColor="accent3"/>
        </w:rPr>
        <w:t xml:space="preserve">.  The </w:t>
      </w:r>
      <w:r w:rsidR="0029554C" w:rsidRPr="004F298C">
        <w:rPr>
          <w:color w:val="9BBB59" w:themeColor="accent3"/>
        </w:rPr>
        <w:t xml:space="preserve">American </w:t>
      </w:r>
      <w:r w:rsidR="00CD0787" w:rsidRPr="004F298C">
        <w:rPr>
          <w:color w:val="9BBB59" w:themeColor="accent3"/>
        </w:rPr>
        <w:t>reviewer</w:t>
      </w:r>
      <w:r w:rsidR="00CC5F3F" w:rsidRPr="004F298C">
        <w:rPr>
          <w:color w:val="9BBB59" w:themeColor="accent3"/>
        </w:rPr>
        <w:t>s</w:t>
      </w:r>
      <w:r w:rsidR="00CD0787" w:rsidRPr="004F298C">
        <w:rPr>
          <w:color w:val="9BBB59" w:themeColor="accent3"/>
        </w:rPr>
        <w:t xml:space="preserve"> who </w:t>
      </w:r>
      <w:r w:rsidR="00750569">
        <w:rPr>
          <w:color w:val="9BBB59" w:themeColor="accent3"/>
        </w:rPr>
        <w:t>in</w:t>
      </w:r>
      <w:r w:rsidR="00411146" w:rsidRPr="004F298C">
        <w:rPr>
          <w:color w:val="9BBB59" w:themeColor="accent3"/>
        </w:rPr>
        <w:t xml:space="preserve"> the early 1870s </w:t>
      </w:r>
      <w:r w:rsidR="00772032">
        <w:rPr>
          <w:color w:val="9BBB59" w:themeColor="accent3"/>
        </w:rPr>
        <w:t xml:space="preserve">had </w:t>
      </w:r>
      <w:r w:rsidR="00411146" w:rsidRPr="004F298C">
        <w:rPr>
          <w:color w:val="9BBB59" w:themeColor="accent3"/>
        </w:rPr>
        <w:t xml:space="preserve">described </w:t>
      </w:r>
      <w:r w:rsidR="00CD0787" w:rsidRPr="004F298C">
        <w:rPr>
          <w:color w:val="9BBB59" w:themeColor="accent3"/>
        </w:rPr>
        <w:t xml:space="preserve">German novels as </w:t>
      </w:r>
      <w:r w:rsidR="00411146" w:rsidRPr="004F298C">
        <w:rPr>
          <w:color w:val="9BBB59" w:themeColor="accent3"/>
        </w:rPr>
        <w:t xml:space="preserve">exhibiting the </w:t>
      </w:r>
      <w:r w:rsidR="00EB3129" w:rsidRPr="004F298C">
        <w:rPr>
          <w:color w:val="9BBB59" w:themeColor="accent3"/>
        </w:rPr>
        <w:t>“peculiar tinge of romance which is the characteristic of German sentiment.”</w:t>
      </w:r>
      <w:r w:rsidR="00EB3129" w:rsidRPr="004F298C">
        <w:rPr>
          <w:rStyle w:val="EndnoteReference"/>
          <w:color w:val="9BBB59" w:themeColor="accent3"/>
        </w:rPr>
        <w:endnoteReference w:id="21"/>
      </w:r>
      <w:r w:rsidR="00CC5F3F" w:rsidRPr="004F298C">
        <w:rPr>
          <w:color w:val="9BBB59" w:themeColor="accent3"/>
        </w:rPr>
        <w:t xml:space="preserve"> </w:t>
      </w:r>
      <w:proofErr w:type="gramStart"/>
      <w:r w:rsidR="00CC5F3F" w:rsidRPr="004F298C">
        <w:rPr>
          <w:color w:val="9BBB59" w:themeColor="accent3"/>
        </w:rPr>
        <w:t>and</w:t>
      </w:r>
      <w:proofErr w:type="gramEnd"/>
      <w:r w:rsidR="00CC5F3F" w:rsidRPr="004F298C">
        <w:rPr>
          <w:color w:val="9BBB59" w:themeColor="accent3"/>
        </w:rPr>
        <w:t xml:space="preserve"> “suffused with a romantic glow which has long since faded from those of the thoroughly realistic art now dominant” in France and England</w:t>
      </w:r>
      <w:r w:rsidR="004F298C" w:rsidRPr="004F298C">
        <w:rPr>
          <w:color w:val="9BBB59" w:themeColor="accent3"/>
        </w:rPr>
        <w:t>,</w:t>
      </w:r>
      <w:r w:rsidR="00CC5F3F" w:rsidRPr="004F298C">
        <w:rPr>
          <w:rStyle w:val="EndnoteReference"/>
          <w:color w:val="9BBB59" w:themeColor="accent3"/>
        </w:rPr>
        <w:endnoteReference w:id="22"/>
      </w:r>
      <w:r w:rsidR="00CC5F3F" w:rsidRPr="004F298C">
        <w:rPr>
          <w:color w:val="9BBB59" w:themeColor="accent3"/>
        </w:rPr>
        <w:t xml:space="preserve"> </w:t>
      </w:r>
      <w:r w:rsidR="004F298C" w:rsidRPr="004F298C">
        <w:rPr>
          <w:color w:val="9BBB59" w:themeColor="accent3"/>
        </w:rPr>
        <w:t xml:space="preserve">rightly </w:t>
      </w:r>
      <w:r w:rsidR="00CC5F3F" w:rsidRPr="004F298C">
        <w:rPr>
          <w:color w:val="9BBB59" w:themeColor="accent3"/>
        </w:rPr>
        <w:t xml:space="preserve">identified </w:t>
      </w:r>
      <w:r w:rsidR="004F298C">
        <w:rPr>
          <w:color w:val="9BBB59" w:themeColor="accent3"/>
        </w:rPr>
        <w:t xml:space="preserve">their </w:t>
      </w:r>
      <w:r w:rsidR="00411146" w:rsidRPr="004F298C">
        <w:rPr>
          <w:color w:val="9BBB59" w:themeColor="accent3"/>
        </w:rPr>
        <w:t>emotional appeal</w:t>
      </w:r>
      <w:r w:rsidR="00FB4E0C" w:rsidRPr="004F298C">
        <w:rPr>
          <w:color w:val="9BBB59" w:themeColor="accent3"/>
        </w:rPr>
        <w:t xml:space="preserve"> </w:t>
      </w:r>
      <w:r w:rsidR="004F298C" w:rsidRPr="004F298C">
        <w:rPr>
          <w:color w:val="9BBB59" w:themeColor="accent3"/>
        </w:rPr>
        <w:t xml:space="preserve">and </w:t>
      </w:r>
      <w:r w:rsidR="008F1E80">
        <w:rPr>
          <w:color w:val="9BBB59" w:themeColor="accent3"/>
        </w:rPr>
        <w:t xml:space="preserve">the </w:t>
      </w:r>
      <w:r w:rsidR="004F298C" w:rsidRPr="004F298C">
        <w:rPr>
          <w:color w:val="9BBB59" w:themeColor="accent3"/>
        </w:rPr>
        <w:t xml:space="preserve">old-fashioned social imaginary </w:t>
      </w:r>
      <w:r w:rsidR="008F1E80">
        <w:rPr>
          <w:color w:val="9BBB59" w:themeColor="accent3"/>
        </w:rPr>
        <w:t>evoked in them</w:t>
      </w:r>
      <w:r w:rsidR="002B23A1">
        <w:rPr>
          <w:color w:val="9BBB59" w:themeColor="accent3"/>
        </w:rPr>
        <w:t>, one based in an idea of the power of virtue and sentiment</w:t>
      </w:r>
      <w:r w:rsidR="00DE63A4">
        <w:rPr>
          <w:color w:val="9BBB59" w:themeColor="accent3"/>
        </w:rPr>
        <w:t xml:space="preserve"> coupled with love and heterosexual attraction;</w:t>
      </w:r>
      <w:r w:rsidR="00522EED">
        <w:rPr>
          <w:color w:val="9BBB59" w:themeColor="accent3"/>
        </w:rPr>
        <w:t xml:space="preserve"> in such praise of them these reviewers</w:t>
      </w:r>
      <w:r w:rsidR="008F1E80">
        <w:rPr>
          <w:color w:val="9BBB59" w:themeColor="accent3"/>
        </w:rPr>
        <w:t xml:space="preserve"> </w:t>
      </w:r>
      <w:r w:rsidR="00FB4E0C" w:rsidRPr="004F298C">
        <w:rPr>
          <w:color w:val="9BBB59" w:themeColor="accent3"/>
        </w:rPr>
        <w:t xml:space="preserve">did not worry so </w:t>
      </w:r>
      <w:r w:rsidR="008F1E80">
        <w:rPr>
          <w:color w:val="9BBB59" w:themeColor="accent3"/>
        </w:rPr>
        <w:t xml:space="preserve">much about </w:t>
      </w:r>
      <w:r w:rsidR="0029554C" w:rsidRPr="004F298C">
        <w:rPr>
          <w:color w:val="9BBB59" w:themeColor="accent3"/>
        </w:rPr>
        <w:t>realism</w:t>
      </w:r>
      <w:r w:rsidR="00D7213D">
        <w:rPr>
          <w:color w:val="9BBB59" w:themeColor="accent3"/>
        </w:rPr>
        <w:t xml:space="preserve"> or historical fact</w:t>
      </w:r>
      <w:r w:rsidR="008F1E80">
        <w:rPr>
          <w:color w:val="9BBB59" w:themeColor="accent3"/>
        </w:rPr>
        <w:t>. Indeed, these novels</w:t>
      </w:r>
      <w:r w:rsidR="007D591F">
        <w:rPr>
          <w:color w:val="9BBB59" w:themeColor="accent3"/>
        </w:rPr>
        <w:t xml:space="preserve"> offered </w:t>
      </w:r>
      <w:r w:rsidR="00CE31FC">
        <w:rPr>
          <w:color w:val="9BBB59" w:themeColor="accent3"/>
        </w:rPr>
        <w:t>American women and girls</w:t>
      </w:r>
      <w:r w:rsidR="008F1E80">
        <w:rPr>
          <w:color w:val="9BBB59" w:themeColor="accent3"/>
        </w:rPr>
        <w:t xml:space="preserve"> </w:t>
      </w:r>
      <w:r w:rsidR="007D591F">
        <w:rPr>
          <w:color w:val="9BBB59" w:themeColor="accent3"/>
        </w:rPr>
        <w:t>the possibili</w:t>
      </w:r>
      <w:r w:rsidR="008F1E80">
        <w:rPr>
          <w:color w:val="9BBB59" w:themeColor="accent3"/>
        </w:rPr>
        <w:t xml:space="preserve">ty of suspending the </w:t>
      </w:r>
      <w:r w:rsidR="00D7213D">
        <w:rPr>
          <w:color w:val="9BBB59" w:themeColor="accent3"/>
        </w:rPr>
        <w:t xml:space="preserve">more </w:t>
      </w:r>
      <w:r w:rsidR="008F1E80">
        <w:rPr>
          <w:color w:val="9BBB59" w:themeColor="accent3"/>
        </w:rPr>
        <w:t>rigorous expectation</w:t>
      </w:r>
      <w:r w:rsidR="007D591F">
        <w:rPr>
          <w:color w:val="9BBB59" w:themeColor="accent3"/>
        </w:rPr>
        <w:t xml:space="preserve">s of </w:t>
      </w:r>
      <w:r w:rsidR="008F1E80">
        <w:rPr>
          <w:color w:val="9BBB59" w:themeColor="accent3"/>
        </w:rPr>
        <w:t xml:space="preserve">social and psychological </w:t>
      </w:r>
      <w:r w:rsidR="007D591F">
        <w:rPr>
          <w:color w:val="9BBB59" w:themeColor="accent3"/>
        </w:rPr>
        <w:t xml:space="preserve">realism while affirming </w:t>
      </w:r>
      <w:r w:rsidR="00181EB4">
        <w:rPr>
          <w:color w:val="9BBB59" w:themeColor="accent3"/>
        </w:rPr>
        <w:t>their</w:t>
      </w:r>
      <w:r w:rsidR="002B23A1">
        <w:rPr>
          <w:color w:val="9BBB59" w:themeColor="accent3"/>
        </w:rPr>
        <w:t xml:space="preserve"> </w:t>
      </w:r>
      <w:r w:rsidR="00487FE8">
        <w:rPr>
          <w:color w:val="9BBB59" w:themeColor="accent3"/>
        </w:rPr>
        <w:t>belief in virtue, romance, and happiness</w:t>
      </w:r>
      <w:r w:rsidR="00181EB4">
        <w:rPr>
          <w:color w:val="9BBB59" w:themeColor="accent3"/>
        </w:rPr>
        <w:t>, belief</w:t>
      </w:r>
      <w:r w:rsidR="00487FE8">
        <w:rPr>
          <w:color w:val="9BBB59" w:themeColor="accent3"/>
        </w:rPr>
        <w:t xml:space="preserve"> that readers</w:t>
      </w:r>
      <w:r w:rsidR="002B23A1">
        <w:rPr>
          <w:color w:val="9BBB59" w:themeColor="accent3"/>
        </w:rPr>
        <w:t xml:space="preserve"> themselves</w:t>
      </w:r>
      <w:r w:rsidR="00487FE8">
        <w:rPr>
          <w:color w:val="9BBB59" w:themeColor="accent3"/>
        </w:rPr>
        <w:t xml:space="preserve"> </w:t>
      </w:r>
      <w:r w:rsidR="002B23A1">
        <w:rPr>
          <w:color w:val="9BBB59" w:themeColor="accent3"/>
        </w:rPr>
        <w:t>may well</w:t>
      </w:r>
      <w:r w:rsidR="008F1E80">
        <w:rPr>
          <w:color w:val="9BBB59" w:themeColor="accent3"/>
        </w:rPr>
        <w:t xml:space="preserve"> have </w:t>
      </w:r>
      <w:r w:rsidR="00D7213D">
        <w:rPr>
          <w:color w:val="9BBB59" w:themeColor="accent3"/>
        </w:rPr>
        <w:t xml:space="preserve">keenly </w:t>
      </w:r>
      <w:r w:rsidR="00487FE8">
        <w:rPr>
          <w:color w:val="9BBB59" w:themeColor="accent3"/>
        </w:rPr>
        <w:t>FELT as real</w:t>
      </w:r>
      <w:r w:rsidR="0029554C" w:rsidRPr="004F298C">
        <w:rPr>
          <w:color w:val="9BBB59" w:themeColor="accent3"/>
        </w:rPr>
        <w:t xml:space="preserve">.  </w:t>
      </w:r>
      <w:r w:rsidR="00487FE8">
        <w:rPr>
          <w:color w:val="9BBB59" w:themeColor="accent3"/>
        </w:rPr>
        <w:t xml:space="preserve">In other words, </w:t>
      </w:r>
      <w:r w:rsidR="008F1E80">
        <w:rPr>
          <w:color w:val="9BBB59" w:themeColor="accent3"/>
        </w:rPr>
        <w:t xml:space="preserve">when </w:t>
      </w:r>
      <w:r w:rsidR="00D7213D" w:rsidRPr="00D7213D">
        <w:rPr>
          <w:i/>
          <w:color w:val="9BBB59" w:themeColor="accent3"/>
        </w:rPr>
        <w:t xml:space="preserve">The </w:t>
      </w:r>
      <w:r w:rsidR="00411146" w:rsidRPr="00D7213D">
        <w:rPr>
          <w:i/>
          <w:color w:val="9BBB59" w:themeColor="accent3"/>
        </w:rPr>
        <w:t>O</w:t>
      </w:r>
      <w:r w:rsidR="00D7213D" w:rsidRPr="00D7213D">
        <w:rPr>
          <w:i/>
          <w:color w:val="9BBB59" w:themeColor="accent3"/>
        </w:rPr>
        <w:t xml:space="preserve">ld </w:t>
      </w:r>
      <w:proofErr w:type="spellStart"/>
      <w:r w:rsidR="00411146" w:rsidRPr="00D7213D">
        <w:rPr>
          <w:i/>
          <w:color w:val="9BBB59" w:themeColor="accent3"/>
        </w:rPr>
        <w:t>M</w:t>
      </w:r>
      <w:r w:rsidR="00D7213D" w:rsidRPr="00D7213D">
        <w:rPr>
          <w:i/>
          <w:color w:val="9BBB59" w:themeColor="accent3"/>
        </w:rPr>
        <w:t>am’selle’s</w:t>
      </w:r>
      <w:proofErr w:type="spellEnd"/>
      <w:r w:rsidR="00D7213D" w:rsidRPr="00D7213D">
        <w:rPr>
          <w:i/>
          <w:color w:val="9BBB59" w:themeColor="accent3"/>
        </w:rPr>
        <w:t xml:space="preserve"> </w:t>
      </w:r>
      <w:r w:rsidR="00411146" w:rsidRPr="00D7213D">
        <w:rPr>
          <w:i/>
          <w:color w:val="9BBB59" w:themeColor="accent3"/>
        </w:rPr>
        <w:t>S</w:t>
      </w:r>
      <w:r w:rsidR="00D7213D" w:rsidRPr="00D7213D">
        <w:rPr>
          <w:i/>
          <w:color w:val="9BBB59" w:themeColor="accent3"/>
        </w:rPr>
        <w:t>ecret</w:t>
      </w:r>
      <w:r w:rsidR="00411146" w:rsidRPr="004F298C">
        <w:rPr>
          <w:color w:val="9BBB59" w:themeColor="accent3"/>
        </w:rPr>
        <w:t xml:space="preserve">, as the enduring representative of this group of </w:t>
      </w:r>
      <w:r w:rsidR="00D7213D">
        <w:rPr>
          <w:color w:val="9BBB59" w:themeColor="accent3"/>
        </w:rPr>
        <w:t xml:space="preserve">German </w:t>
      </w:r>
      <w:r w:rsidR="00411146" w:rsidRPr="004F298C">
        <w:rPr>
          <w:color w:val="9BBB59" w:themeColor="accent3"/>
        </w:rPr>
        <w:t>novels</w:t>
      </w:r>
      <w:r w:rsidR="00D7213D">
        <w:rPr>
          <w:color w:val="9BBB59" w:themeColor="accent3"/>
        </w:rPr>
        <w:t xml:space="preserve"> in translation</w:t>
      </w:r>
      <w:r w:rsidR="00181EB4">
        <w:rPr>
          <w:color w:val="9BBB59" w:themeColor="accent3"/>
        </w:rPr>
        <w:t>, delivered a happy-ever-</w:t>
      </w:r>
      <w:r w:rsidR="00411146" w:rsidRPr="004F298C">
        <w:rPr>
          <w:color w:val="9BBB59" w:themeColor="accent3"/>
        </w:rPr>
        <w:t>after in</w:t>
      </w:r>
      <w:r w:rsidR="00FB4E0C" w:rsidRPr="004F298C">
        <w:rPr>
          <w:color w:val="9BBB59" w:themeColor="accent3"/>
        </w:rPr>
        <w:t xml:space="preserve"> a vividly realized </w:t>
      </w:r>
      <w:r w:rsidR="00750569">
        <w:rPr>
          <w:color w:val="9BBB59" w:themeColor="accent3"/>
        </w:rPr>
        <w:t xml:space="preserve">social </w:t>
      </w:r>
      <w:r w:rsidR="00FB4E0C" w:rsidRPr="004F298C">
        <w:rPr>
          <w:color w:val="9BBB59" w:themeColor="accent3"/>
        </w:rPr>
        <w:t>setting in</w:t>
      </w:r>
      <w:r w:rsidR="00411146" w:rsidRPr="004F298C">
        <w:rPr>
          <w:color w:val="9BBB59" w:themeColor="accent3"/>
        </w:rPr>
        <w:t xml:space="preserve"> provincial </w:t>
      </w:r>
      <w:r w:rsidR="00FB4E0C" w:rsidRPr="004F298C">
        <w:rPr>
          <w:color w:val="9BBB59" w:themeColor="accent3"/>
        </w:rPr>
        <w:t xml:space="preserve">pre-unification </w:t>
      </w:r>
      <w:r w:rsidR="008F1E80">
        <w:rPr>
          <w:color w:val="9BBB59" w:themeColor="accent3"/>
        </w:rPr>
        <w:t>Germany,</w:t>
      </w:r>
      <w:r w:rsidR="00411146" w:rsidRPr="004F298C">
        <w:rPr>
          <w:color w:val="9BBB59" w:themeColor="accent3"/>
        </w:rPr>
        <w:t xml:space="preserve"> </w:t>
      </w:r>
      <w:r w:rsidR="00FB4E0C" w:rsidRPr="004F298C">
        <w:rPr>
          <w:color w:val="9BBB59" w:themeColor="accent3"/>
        </w:rPr>
        <w:t>American r</w:t>
      </w:r>
      <w:r w:rsidR="00411146" w:rsidRPr="004F298C">
        <w:rPr>
          <w:color w:val="9BBB59" w:themeColor="accent3"/>
        </w:rPr>
        <w:t>eaders did not have to test it for its</w:t>
      </w:r>
      <w:r w:rsidR="0029554C" w:rsidRPr="004F298C">
        <w:rPr>
          <w:color w:val="9BBB59" w:themeColor="accent3"/>
        </w:rPr>
        <w:t xml:space="preserve"> </w:t>
      </w:r>
      <w:r w:rsidR="00FB4E0C" w:rsidRPr="004F298C">
        <w:rPr>
          <w:color w:val="9BBB59" w:themeColor="accent3"/>
        </w:rPr>
        <w:t xml:space="preserve">historical </w:t>
      </w:r>
      <w:r w:rsidR="0029554C" w:rsidRPr="004F298C">
        <w:rPr>
          <w:color w:val="9BBB59" w:themeColor="accent3"/>
        </w:rPr>
        <w:t>accuracy</w:t>
      </w:r>
      <w:r w:rsidR="008F1E80">
        <w:rPr>
          <w:color w:val="9BBB59" w:themeColor="accent3"/>
        </w:rPr>
        <w:t xml:space="preserve"> or psychological realism. Rather</w:t>
      </w:r>
      <w:r w:rsidR="002B23A1">
        <w:rPr>
          <w:color w:val="9BBB59" w:themeColor="accent3"/>
        </w:rPr>
        <w:t>,</w:t>
      </w:r>
      <w:r w:rsidR="008F1E80">
        <w:rPr>
          <w:color w:val="9BBB59" w:themeColor="accent3"/>
        </w:rPr>
        <w:t xml:space="preserve"> </w:t>
      </w:r>
      <w:r w:rsidR="00D7213D">
        <w:rPr>
          <w:color w:val="9BBB59" w:themeColor="accent3"/>
        </w:rPr>
        <w:t xml:space="preserve">to enjoy the book </w:t>
      </w:r>
      <w:r w:rsidR="008F1E80">
        <w:rPr>
          <w:color w:val="9BBB59" w:themeColor="accent3"/>
        </w:rPr>
        <w:t xml:space="preserve">they merely needed </w:t>
      </w:r>
      <w:r w:rsidR="00FB4E0C" w:rsidRPr="004F298C">
        <w:rPr>
          <w:color w:val="9BBB59" w:themeColor="accent3"/>
        </w:rPr>
        <w:t>to assent to it as a convincing picture of the way things might be in an imagined elsewhere called G</w:t>
      </w:r>
      <w:r w:rsidR="004F298C" w:rsidRPr="004F298C">
        <w:rPr>
          <w:color w:val="9BBB59" w:themeColor="accent3"/>
        </w:rPr>
        <w:t>ermany</w:t>
      </w:r>
      <w:r w:rsidR="00FB4E0C" w:rsidRPr="004F298C">
        <w:rPr>
          <w:color w:val="9BBB59" w:themeColor="accent3"/>
        </w:rPr>
        <w:t>.</w:t>
      </w:r>
      <w:r w:rsidR="004F298C" w:rsidRPr="004F298C">
        <w:rPr>
          <w:color w:val="9BBB59" w:themeColor="accent3"/>
        </w:rPr>
        <w:t xml:space="preserve">  Another deca</w:t>
      </w:r>
      <w:r w:rsidR="00D7213D">
        <w:rPr>
          <w:color w:val="9BBB59" w:themeColor="accent3"/>
        </w:rPr>
        <w:t>de and a half was to pass until such</w:t>
      </w:r>
      <w:r w:rsidR="004F298C" w:rsidRPr="004F298C">
        <w:rPr>
          <w:color w:val="9BBB59" w:themeColor="accent3"/>
        </w:rPr>
        <w:t xml:space="preserve"> association of </w:t>
      </w:r>
      <w:r w:rsidR="00A96C1F">
        <w:rPr>
          <w:color w:val="9BBB59" w:themeColor="accent3"/>
        </w:rPr>
        <w:t xml:space="preserve">a </w:t>
      </w:r>
      <w:r w:rsidR="007D591F">
        <w:rPr>
          <w:color w:val="9BBB59" w:themeColor="accent3"/>
        </w:rPr>
        <w:t xml:space="preserve">provincial </w:t>
      </w:r>
      <w:r w:rsidR="004F298C" w:rsidRPr="004F298C">
        <w:rPr>
          <w:color w:val="9BBB59" w:themeColor="accent3"/>
        </w:rPr>
        <w:t>Germany with</w:t>
      </w:r>
      <w:r w:rsidR="004F298C">
        <w:rPr>
          <w:color w:val="9BBB59" w:themeColor="accent3"/>
        </w:rPr>
        <w:t xml:space="preserve"> </w:t>
      </w:r>
      <w:r w:rsidR="007D591F">
        <w:rPr>
          <w:color w:val="9BBB59" w:themeColor="accent3"/>
        </w:rPr>
        <w:t xml:space="preserve">hard-won </w:t>
      </w:r>
      <w:r w:rsidR="00CE31FC">
        <w:rPr>
          <w:color w:val="9BBB59" w:themeColor="accent3"/>
        </w:rPr>
        <w:t xml:space="preserve">and well-deserved </w:t>
      </w:r>
      <w:r w:rsidR="004F298C">
        <w:rPr>
          <w:color w:val="9BBB59" w:themeColor="accent3"/>
        </w:rPr>
        <w:t xml:space="preserve">felicity </w:t>
      </w:r>
      <w:r w:rsidR="00D7213D">
        <w:rPr>
          <w:color w:val="9BBB59" w:themeColor="accent3"/>
        </w:rPr>
        <w:t xml:space="preserve">would be </w:t>
      </w:r>
      <w:r w:rsidR="004F298C" w:rsidRPr="004F298C">
        <w:rPr>
          <w:color w:val="9BBB59" w:themeColor="accent3"/>
        </w:rPr>
        <w:t>tested</w:t>
      </w:r>
      <w:r w:rsidR="00D7213D">
        <w:rPr>
          <w:color w:val="9BBB59" w:themeColor="accent3"/>
        </w:rPr>
        <w:t xml:space="preserve"> by the brutal realities of the Great War</w:t>
      </w:r>
      <w:r w:rsidR="004F298C" w:rsidRPr="004F298C">
        <w:rPr>
          <w:color w:val="9BBB59" w:themeColor="accent3"/>
        </w:rPr>
        <w:t>.</w:t>
      </w:r>
      <w:r w:rsidR="00411146" w:rsidRPr="004F298C">
        <w:rPr>
          <w:color w:val="9BBB59" w:themeColor="accent3"/>
        </w:rPr>
        <w:t xml:space="preserve"> </w:t>
      </w:r>
    </w:p>
    <w:p w:rsidR="00422063" w:rsidRDefault="00422063" w:rsidP="001F3E98">
      <w:pPr>
        <w:spacing w:line="480" w:lineRule="auto"/>
        <w:ind w:firstLine="720"/>
      </w:pPr>
    </w:p>
    <w:p w:rsidR="002676E0" w:rsidRPr="00651965" w:rsidRDefault="00422063" w:rsidP="001F3E98">
      <w:pPr>
        <w:spacing w:line="480" w:lineRule="auto"/>
        <w:ind w:firstLine="720"/>
      </w:pPr>
      <w:r>
        <w:t>HAPPY ENDING? NATIONAL CHARACTERISTICS???</w:t>
      </w:r>
      <w:r w:rsidR="006636D7">
        <w:t xml:space="preserve">  What can we do with the topics from topic modeling???</w:t>
      </w:r>
    </w:p>
    <w:p w:rsidR="00EE1767" w:rsidRDefault="00EE1767" w:rsidP="00A74A88">
      <w:pPr>
        <w:spacing w:line="480" w:lineRule="auto"/>
      </w:pPr>
    </w:p>
    <w:p w:rsidR="004555CF" w:rsidRDefault="00BB4F70" w:rsidP="00BB4F70">
      <w:pPr>
        <w:pStyle w:val="ListParagraph"/>
        <w:numPr>
          <w:ilvl w:val="0"/>
          <w:numId w:val="2"/>
        </w:numPr>
        <w:spacing w:line="480" w:lineRule="auto"/>
      </w:pPr>
      <w:r>
        <w:t>1876</w:t>
      </w:r>
      <w:r w:rsidR="00A74A88">
        <w:t xml:space="preserve">—reading preferences –topic modeling: German vs. the rest/ OMS versus </w:t>
      </w:r>
      <w:r w:rsidR="004555CF">
        <w:t xml:space="preserve">f 16 of top 58 </w:t>
      </w:r>
      <w:r w:rsidR="00212B46">
        <w:t xml:space="preserve">are older than twenty </w:t>
      </w:r>
      <w:proofErr w:type="gramStart"/>
      <w:r w:rsidR="00212B46">
        <w:t>years ,</w:t>
      </w:r>
      <w:proofErr w:type="gramEnd"/>
      <w:r w:rsidR="00212B46">
        <w:t xml:space="preserve"> 26</w:t>
      </w:r>
      <w:r w:rsidR="004555CF">
        <w:t xml:space="preserve"> older than ten years</w:t>
      </w:r>
    </w:p>
    <w:p w:rsidR="00BB4F70" w:rsidRDefault="00A74A88" w:rsidP="00BB4F70">
      <w:pPr>
        <w:pStyle w:val="ListParagraph"/>
        <w:numPr>
          <w:ilvl w:val="0"/>
          <w:numId w:val="2"/>
        </w:numPr>
        <w:spacing w:line="480" w:lineRule="auto"/>
      </w:pPr>
      <w:proofErr w:type="gramStart"/>
      <w:r>
        <w:t>other</w:t>
      </w:r>
      <w:proofErr w:type="gramEnd"/>
      <w:r>
        <w:t xml:space="preserve"> German</w:t>
      </w:r>
      <w:r w:rsidR="006636D7">
        <w:t xml:space="preserve"> novels—something needs to be done with these via topic modeling</w:t>
      </w:r>
    </w:p>
    <w:p w:rsidR="004325F5" w:rsidRDefault="00BB4F70" w:rsidP="00BB4F70">
      <w:pPr>
        <w:pStyle w:val="ListParagraph"/>
        <w:numPr>
          <w:ilvl w:val="0"/>
          <w:numId w:val="2"/>
        </w:numPr>
        <w:spacing w:line="480" w:lineRule="auto"/>
      </w:pPr>
      <w:r>
        <w:t>Muncie</w:t>
      </w:r>
      <w:r w:rsidR="00A74A88">
        <w:t>—reader statistics, more topic modeling</w:t>
      </w:r>
      <w:r w:rsidR="007837CF">
        <w:rPr>
          <w:rStyle w:val="EndnoteReference"/>
        </w:rPr>
        <w:endnoteReference w:id="23"/>
      </w:r>
    </w:p>
    <w:p w:rsidR="00FB1FB7" w:rsidRDefault="00FB1FB7"/>
    <w:sectPr w:rsidR="00FB1FB7" w:rsidSect="005E2D4B">
      <w:footerReference w:type="even" r:id="rId7"/>
      <w:footerReference w:type="default" r:id="rId8"/>
      <w:pgSz w:w="12240" w:h="15840"/>
      <w:pgMar w:top="1440" w:right="1800" w:bottom="1440" w:left="1800" w:gutter="0"/>
      <w:titlePg/>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Lynne Tatlock" w:date="2012-01-20T09:41:00Z" w:initials="LT">
    <w:p w:rsidR="008F5330" w:rsidRDefault="008F5330">
      <w:pPr>
        <w:pStyle w:val="CommentText"/>
      </w:pPr>
      <w:r>
        <w:rPr>
          <w:rStyle w:val="CommentReference"/>
        </w:rPr>
        <w:annotationRef/>
      </w:r>
      <w:r>
        <w:t>Indication that SW appealed more to women? OMS a little more cross-over?</w:t>
      </w:r>
    </w:p>
  </w:comment>
  <w:comment w:id="1" w:author="Lynne Tatlock" w:date="2012-02-08T17:44:00Z" w:initials="LT">
    <w:p w:rsidR="008F5330" w:rsidRDefault="008F5330">
      <w:pPr>
        <w:pStyle w:val="CommentText"/>
      </w:pPr>
      <w:r>
        <w:rPr>
          <w:rStyle w:val="CommentReference"/>
        </w:rPr>
        <w:annotationRef/>
      </w:r>
      <w:r>
        <w:t xml:space="preserve">This statement needs to be explained and it requires evidence and a </w:t>
      </w:r>
      <w:proofErr w:type="spellStart"/>
      <w:r>
        <w:t>visualizaiton</w:t>
      </w:r>
      <w:proofErr w:type="spellEnd"/>
    </w:p>
  </w:comment>
  <w:comment w:id="2" w:author="Lynne Tatlock" w:date="2012-02-08T17:44:00Z" w:initials="LT">
    <w:p w:rsidR="008F5330" w:rsidRDefault="008F5330">
      <w:pPr>
        <w:pStyle w:val="CommentText"/>
      </w:pPr>
      <w:r>
        <w:rPr>
          <w:rStyle w:val="CommentReference"/>
        </w:rPr>
        <w:annotationRef/>
      </w:r>
      <w:r>
        <w:t>So what were the elements?</w:t>
      </w:r>
    </w:p>
  </w:comment>
  <w:comment w:id="3" w:author="Lynne Tatlock" w:date="2012-01-21T10:29:00Z" w:initials="LT">
    <w:p w:rsidR="008F5330" w:rsidRDefault="008F5330">
      <w:pPr>
        <w:pStyle w:val="CommentText"/>
      </w:pPr>
      <w:r>
        <w:rPr>
          <w:rStyle w:val="CommentReference"/>
        </w:rPr>
        <w:annotationRef/>
      </w:r>
      <w:r>
        <w:t xml:space="preserve">Provide some kind of visual </w:t>
      </w:r>
      <w:proofErr w:type="spellStart"/>
      <w:r>
        <w:t>rpresentation</w:t>
      </w:r>
      <w:proofErr w:type="spellEnd"/>
      <w:r>
        <w:t xml:space="preserve"> here</w:t>
      </w:r>
    </w:p>
  </w:comment>
  <w:comment w:id="4" w:author="Lynne Tatlock" w:date="2012-01-20T09:48:00Z" w:initials="LT">
    <w:p w:rsidR="008F5330" w:rsidRDefault="008F5330">
      <w:pPr>
        <w:pStyle w:val="CommentText"/>
      </w:pPr>
      <w:r>
        <w:rPr>
          <w:rStyle w:val="CommentReference"/>
        </w:rPr>
        <w:annotationRef/>
      </w:r>
      <w:r>
        <w:t xml:space="preserve">So what are these?  I wonder whether the argument can be made that </w:t>
      </w:r>
      <w:proofErr w:type="spellStart"/>
      <w:r>
        <w:t>Marlitt</w:t>
      </w:r>
      <w:proofErr w:type="spellEnd"/>
      <w:r>
        <w:t xml:space="preserve"> and </w:t>
      </w:r>
      <w:proofErr w:type="spellStart"/>
      <w:r>
        <w:t>JE’s</w:t>
      </w:r>
      <w:proofErr w:type="spellEnd"/>
      <w:r>
        <w:t xml:space="preserve"> appeal has to do with happy endings, romance, domestic bliss, AND A SECRET?</w:t>
      </w:r>
    </w:p>
  </w:comment>
  <w:comment w:id="5" w:author="Lynne Tatlock" w:date="2012-01-27T10:33:00Z" w:initials="LT">
    <w:p w:rsidR="008F5330" w:rsidRDefault="008F5330" w:rsidP="00712BF1">
      <w:pPr>
        <w:pStyle w:val="CommentText"/>
      </w:pPr>
      <w:r>
        <w:rPr>
          <w:rStyle w:val="CommentReference"/>
        </w:rPr>
        <w:annotationRef/>
      </w:r>
      <w:r>
        <w:t>Steve, are these figures correct. I used an overlap of 39 readers, with 100 readers for JE and 196 for OMS. (I know the percentages are correct, but are the numbers I used to calculate them?)</w:t>
      </w:r>
    </w:p>
  </w:comment>
  <w:comment w:id="6" w:author="Lynne Tatlock" w:date="2012-01-27T10:33:00Z" w:initials="LT">
    <w:p w:rsidR="008F5330" w:rsidRDefault="008F5330" w:rsidP="00712BF1">
      <w:pPr>
        <w:pStyle w:val="CommentText"/>
      </w:pPr>
      <w:r>
        <w:rPr>
          <w:rStyle w:val="CommentReference"/>
        </w:rPr>
        <w:annotationRef/>
      </w:r>
      <w:r>
        <w:t>So what is the overlap and who are these people with regard to age and gender?</w:t>
      </w:r>
    </w:p>
  </w:comment>
  <w:comment w:id="7" w:author="Lynne Tatlock" w:date="2012-01-27T10:33:00Z" w:initials="LT">
    <w:p w:rsidR="008F5330" w:rsidRDefault="008F5330" w:rsidP="00712BF1">
      <w:pPr>
        <w:pStyle w:val="CommentText"/>
      </w:pPr>
      <w:r>
        <w:rPr>
          <w:rStyle w:val="CommentReference"/>
        </w:rPr>
        <w:annotationRef/>
      </w:r>
      <w:r>
        <w:t>Word length of JE</w:t>
      </w:r>
    </w:p>
  </w:comment>
  <w:comment w:id="8" w:author="Lynne Tatlock" w:date="2012-01-21T10:57:00Z" w:initials="LT">
    <w:p w:rsidR="008F5330" w:rsidRDefault="008F5330">
      <w:pPr>
        <w:pStyle w:val="CommentText"/>
      </w:pPr>
      <w:r>
        <w:rPr>
          <w:rStyle w:val="CommentReference"/>
        </w:rPr>
        <w:annotationRef/>
      </w:r>
      <w:r>
        <w:t>Pie chart here?</w:t>
      </w:r>
    </w:p>
  </w:comment>
  <w:comment w:id="9" w:author="Lynne Tatlock" w:date="2012-02-08T15:43:00Z" w:initials="LT">
    <w:p w:rsidR="008F5330" w:rsidRDefault="008F5330">
      <w:pPr>
        <w:pStyle w:val="CommentText"/>
      </w:pPr>
      <w:r>
        <w:rPr>
          <w:rStyle w:val="CommentReference"/>
        </w:rPr>
        <w:annotationRef/>
      </w:r>
      <w:r>
        <w:t>What if we included Corelli in topic modeling</w:t>
      </w:r>
    </w:p>
  </w:comment>
  <w:comment w:id="10" w:author="Lynne Tatlock" w:date="2012-02-01T08:53:00Z" w:initials="LT">
    <w:p w:rsidR="008F5330" w:rsidRDefault="008F5330">
      <w:pPr>
        <w:pStyle w:val="CommentText"/>
      </w:pPr>
      <w:r>
        <w:rPr>
          <w:rStyle w:val="CommentReference"/>
        </w:rPr>
        <w:annotationRef/>
      </w:r>
      <w:r>
        <w:t>Bell curve; actually Muncie is the moment when the most German novels are being re-published.</w:t>
      </w:r>
    </w:p>
  </w:comment>
</w:comment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id="-1">
    <w:p w:rsidR="008F5330" w:rsidRPr="007C2F4D" w:rsidRDefault="008F5330" w:rsidP="00BA1242">
      <w:pPr>
        <w:pStyle w:val="EndnoteText"/>
        <w:spacing w:line="480" w:lineRule="auto"/>
        <w:rPr>
          <w:sz w:val="24"/>
        </w:rPr>
      </w:pPr>
      <w:r w:rsidRPr="00677374">
        <w:rPr>
          <w:rStyle w:val="EndnoteReference"/>
          <w:sz w:val="24"/>
        </w:rPr>
        <w:endnoteRef/>
      </w:r>
      <w:r w:rsidRPr="00677374">
        <w:rPr>
          <w:sz w:val="24"/>
        </w:rPr>
        <w:t xml:space="preserve"> Edith Wyatt, “A</w:t>
      </w:r>
      <w:r w:rsidRPr="007C2F4D">
        <w:rPr>
          <w:sz w:val="24"/>
        </w:rPr>
        <w:t xml:space="preserve"> Matter of Taste,” in </w:t>
      </w:r>
      <w:r w:rsidRPr="007C2F4D">
        <w:rPr>
          <w:i/>
          <w:sz w:val="24"/>
        </w:rPr>
        <w:t>Every One His Own Way</w:t>
      </w:r>
      <w:r w:rsidRPr="007C2F4D">
        <w:rPr>
          <w:sz w:val="24"/>
        </w:rPr>
        <w:t xml:space="preserve"> (New York: McClure Phillips, 1901), 93-103, here 97.</w:t>
      </w:r>
    </w:p>
  </w:endnote>
  <w:endnote w:id="0">
    <w:p w:rsidR="008F5330" w:rsidRPr="00F75D4A" w:rsidRDefault="008F5330" w:rsidP="00BA1242">
      <w:pPr>
        <w:pStyle w:val="EndnoteText"/>
        <w:tabs>
          <w:tab w:val="left" w:pos="810"/>
        </w:tabs>
        <w:spacing w:line="480" w:lineRule="auto"/>
        <w:rPr>
          <w:sz w:val="24"/>
        </w:rPr>
      </w:pPr>
      <w:r w:rsidRPr="00F75D4A">
        <w:rPr>
          <w:rStyle w:val="EndnoteReference"/>
          <w:sz w:val="24"/>
        </w:rPr>
        <w:endnoteRef/>
      </w:r>
      <w:r w:rsidRPr="00F75D4A">
        <w:rPr>
          <w:sz w:val="24"/>
        </w:rPr>
        <w:t xml:space="preserve"> </w:t>
      </w:r>
      <w:proofErr w:type="gramStart"/>
      <w:r w:rsidRPr="00F75D4A">
        <w:rPr>
          <w:sz w:val="24"/>
        </w:rPr>
        <w:t>Wyatt, “A Matter of Taste,” 103.</w:t>
      </w:r>
      <w:proofErr w:type="gramEnd"/>
    </w:p>
  </w:endnote>
  <w:endnote w:id="1">
    <w:p w:rsidR="008F5330" w:rsidRPr="00360AF2" w:rsidRDefault="008F5330" w:rsidP="00BA1242">
      <w:pPr>
        <w:pStyle w:val="EndnoteText"/>
        <w:spacing w:line="480" w:lineRule="auto"/>
        <w:ind w:right="-360"/>
        <w:rPr>
          <w:sz w:val="24"/>
          <w:szCs w:val="24"/>
        </w:rPr>
      </w:pPr>
      <w:r w:rsidRPr="00360AF2">
        <w:rPr>
          <w:rStyle w:val="EndnoteReference"/>
          <w:sz w:val="24"/>
          <w:szCs w:val="24"/>
        </w:rPr>
        <w:endnoteRef/>
      </w:r>
      <w:r w:rsidRPr="00360AF2">
        <w:rPr>
          <w:sz w:val="24"/>
          <w:szCs w:val="24"/>
        </w:rPr>
        <w:t xml:space="preserve"> Charles Dudley Warner,</w:t>
      </w:r>
      <w:r>
        <w:rPr>
          <w:sz w:val="24"/>
          <w:szCs w:val="24"/>
        </w:rPr>
        <w:t xml:space="preserve"> ed., “Old </w:t>
      </w:r>
      <w:proofErr w:type="spellStart"/>
      <w:r>
        <w:rPr>
          <w:sz w:val="24"/>
          <w:szCs w:val="24"/>
        </w:rPr>
        <w:t>Mamselle’s</w:t>
      </w:r>
      <w:proofErr w:type="spellEnd"/>
      <w:r>
        <w:rPr>
          <w:sz w:val="24"/>
          <w:szCs w:val="24"/>
        </w:rPr>
        <w:t xml:space="preserve"> Secret,” </w:t>
      </w:r>
      <w:r w:rsidRPr="00360AF2">
        <w:rPr>
          <w:i/>
          <w:iCs/>
          <w:sz w:val="24"/>
          <w:szCs w:val="24"/>
        </w:rPr>
        <w:t>Library of the World’s Best Literature, Ancient and Modern</w:t>
      </w:r>
      <w:r>
        <w:rPr>
          <w:sz w:val="24"/>
          <w:szCs w:val="24"/>
        </w:rPr>
        <w:t xml:space="preserve">, </w:t>
      </w:r>
      <w:r w:rsidRPr="00360AF2">
        <w:rPr>
          <w:sz w:val="24"/>
          <w:szCs w:val="24"/>
        </w:rPr>
        <w:t>31 vols</w:t>
      </w:r>
      <w:r>
        <w:rPr>
          <w:sz w:val="24"/>
          <w:szCs w:val="24"/>
        </w:rPr>
        <w:t>.</w:t>
      </w:r>
      <w:r w:rsidRPr="00360AF2">
        <w:rPr>
          <w:sz w:val="24"/>
          <w:szCs w:val="24"/>
        </w:rPr>
        <w:t xml:space="preserve"> (New York: J</w:t>
      </w:r>
      <w:r>
        <w:rPr>
          <w:sz w:val="24"/>
          <w:szCs w:val="24"/>
        </w:rPr>
        <w:t>. A. Hill &amp; Company, 1896), 30: 1</w:t>
      </w:r>
      <w:r w:rsidRPr="00360AF2">
        <w:rPr>
          <w:sz w:val="24"/>
          <w:szCs w:val="24"/>
        </w:rPr>
        <w:t>80.</w:t>
      </w:r>
    </w:p>
  </w:endnote>
  <w:endnote w:id="2">
    <w:p w:rsidR="008F5330" w:rsidRPr="00D86C27" w:rsidRDefault="008F5330" w:rsidP="00BA1242">
      <w:pPr>
        <w:pStyle w:val="EndnoteText"/>
        <w:spacing w:line="480" w:lineRule="auto"/>
        <w:rPr>
          <w:sz w:val="24"/>
          <w:szCs w:val="24"/>
        </w:rPr>
      </w:pPr>
      <w:r w:rsidRPr="00D86C27">
        <w:rPr>
          <w:rStyle w:val="EndnoteReference"/>
          <w:sz w:val="24"/>
          <w:szCs w:val="24"/>
        </w:rPr>
        <w:endnoteRef/>
      </w:r>
      <w:r w:rsidRPr="00D86C27">
        <w:rPr>
          <w:sz w:val="24"/>
          <w:szCs w:val="24"/>
        </w:rPr>
        <w:t xml:space="preserve"> “Some German Literary Women,” Reprinted from the </w:t>
      </w:r>
      <w:r w:rsidRPr="00D86C27">
        <w:rPr>
          <w:i/>
          <w:iCs/>
          <w:sz w:val="24"/>
          <w:szCs w:val="24"/>
        </w:rPr>
        <w:t xml:space="preserve">New York Ledger </w:t>
      </w:r>
      <w:r w:rsidRPr="00D86C27">
        <w:rPr>
          <w:sz w:val="24"/>
          <w:szCs w:val="24"/>
        </w:rPr>
        <w:t xml:space="preserve">in </w:t>
      </w:r>
      <w:r w:rsidRPr="00D86C27">
        <w:rPr>
          <w:i/>
          <w:iCs/>
          <w:sz w:val="24"/>
          <w:szCs w:val="24"/>
        </w:rPr>
        <w:t>The Galveston Daily News</w:t>
      </w:r>
      <w:r w:rsidRPr="00D86C27">
        <w:rPr>
          <w:sz w:val="24"/>
          <w:szCs w:val="24"/>
        </w:rPr>
        <w:t>, 14 December 1895: 8.</w:t>
      </w:r>
    </w:p>
  </w:endnote>
  <w:endnote w:id="3">
    <w:p w:rsidR="008F5330" w:rsidRPr="002972EA" w:rsidRDefault="008F5330" w:rsidP="00BA1242">
      <w:pPr>
        <w:pStyle w:val="EndnoteText"/>
        <w:spacing w:line="480" w:lineRule="auto"/>
        <w:rPr>
          <w:color w:val="FF0000"/>
          <w:sz w:val="24"/>
          <w:szCs w:val="24"/>
        </w:rPr>
      </w:pPr>
      <w:r w:rsidRPr="00511FB8">
        <w:rPr>
          <w:rStyle w:val="EndnoteReference"/>
          <w:sz w:val="24"/>
          <w:szCs w:val="24"/>
        </w:rPr>
        <w:endnoteRef/>
      </w:r>
      <w:r w:rsidRPr="00511FB8">
        <w:rPr>
          <w:sz w:val="24"/>
          <w:szCs w:val="24"/>
        </w:rPr>
        <w:t xml:space="preserve"> </w:t>
      </w:r>
      <w:r w:rsidRPr="002972EA">
        <w:rPr>
          <w:color w:val="FF0000"/>
          <w:sz w:val="24"/>
          <w:szCs w:val="24"/>
        </w:rPr>
        <w:t>Check this!</w:t>
      </w:r>
      <w:r>
        <w:rPr>
          <w:color w:val="FF0000"/>
          <w:sz w:val="24"/>
          <w:szCs w:val="24"/>
        </w:rPr>
        <w:t xml:space="preserve"> </w:t>
      </w:r>
      <w:r w:rsidRPr="00511FB8">
        <w:rPr>
          <w:sz w:val="24"/>
          <w:szCs w:val="24"/>
        </w:rPr>
        <w:t xml:space="preserve">Currier Bell, </w:t>
      </w:r>
      <w:r w:rsidRPr="00511FB8">
        <w:rPr>
          <w:i/>
          <w:iCs/>
          <w:sz w:val="24"/>
          <w:szCs w:val="24"/>
        </w:rPr>
        <w:t>Johanna Eyre</w:t>
      </w:r>
      <w:r w:rsidRPr="00511FB8">
        <w:rPr>
          <w:sz w:val="24"/>
          <w:szCs w:val="24"/>
        </w:rPr>
        <w:t xml:space="preserve">, </w:t>
      </w:r>
      <w:proofErr w:type="gramStart"/>
      <w:r w:rsidRPr="00511FB8">
        <w:rPr>
          <w:sz w:val="24"/>
          <w:szCs w:val="24"/>
        </w:rPr>
        <w:t>trans</w:t>
      </w:r>
      <w:proofErr w:type="gramEnd"/>
      <w:r w:rsidRPr="00511FB8">
        <w:rPr>
          <w:sz w:val="24"/>
          <w:szCs w:val="24"/>
        </w:rPr>
        <w:t xml:space="preserve">. </w:t>
      </w:r>
      <w:r w:rsidRPr="00511FB8">
        <w:rPr>
          <w:sz w:val="24"/>
          <w:szCs w:val="24"/>
          <w:lang w:val="de-DE"/>
        </w:rPr>
        <w:t xml:space="preserve">Ernst </w:t>
      </w:r>
      <w:proofErr w:type="spellStart"/>
      <w:r w:rsidRPr="00511FB8">
        <w:rPr>
          <w:sz w:val="24"/>
          <w:szCs w:val="24"/>
          <w:lang w:val="de-DE"/>
        </w:rPr>
        <w:t>Su</w:t>
      </w:r>
      <w:r>
        <w:rPr>
          <w:sz w:val="24"/>
          <w:szCs w:val="24"/>
          <w:lang w:val="de-DE"/>
        </w:rPr>
        <w:t>s</w:t>
      </w:r>
      <w:r w:rsidRPr="00511FB8">
        <w:rPr>
          <w:sz w:val="24"/>
          <w:szCs w:val="24"/>
          <w:lang w:val="de-DE"/>
        </w:rPr>
        <w:t>emih</w:t>
      </w:r>
      <w:r>
        <w:rPr>
          <w:sz w:val="24"/>
          <w:szCs w:val="24"/>
          <w:lang w:val="de-DE"/>
        </w:rPr>
        <w:t>l</w:t>
      </w:r>
      <w:proofErr w:type="spellEnd"/>
      <w:r w:rsidRPr="00511FB8">
        <w:rPr>
          <w:sz w:val="24"/>
          <w:szCs w:val="24"/>
          <w:lang w:val="de-DE"/>
        </w:rPr>
        <w:t xml:space="preserve"> Berlin: </w:t>
      </w:r>
      <w:proofErr w:type="spellStart"/>
      <w:r w:rsidRPr="00511FB8">
        <w:rPr>
          <w:sz w:val="24"/>
          <w:szCs w:val="24"/>
          <w:lang w:val="de-DE"/>
        </w:rPr>
        <w:t>Duncker</w:t>
      </w:r>
      <w:proofErr w:type="spellEnd"/>
      <w:r w:rsidRPr="00511FB8">
        <w:rPr>
          <w:sz w:val="24"/>
          <w:szCs w:val="24"/>
          <w:lang w:val="de-DE"/>
        </w:rPr>
        <w:t xml:space="preserve"> und </w:t>
      </w:r>
      <w:proofErr w:type="spellStart"/>
      <w:r w:rsidRPr="00511FB8">
        <w:rPr>
          <w:sz w:val="24"/>
          <w:szCs w:val="24"/>
          <w:lang w:val="de-DE"/>
        </w:rPr>
        <w:t>Humblot</w:t>
      </w:r>
      <w:proofErr w:type="spellEnd"/>
      <w:r w:rsidRPr="00511FB8">
        <w:rPr>
          <w:sz w:val="24"/>
          <w:szCs w:val="24"/>
          <w:lang w:val="de-DE"/>
        </w:rPr>
        <w:t>, 1848.</w:t>
      </w:r>
      <w:r>
        <w:rPr>
          <w:sz w:val="24"/>
          <w:szCs w:val="24"/>
          <w:lang w:val="de-DE"/>
        </w:rPr>
        <w:t xml:space="preserve"> </w:t>
      </w:r>
      <w:r w:rsidRPr="002972EA">
        <w:rPr>
          <w:i/>
          <w:iCs/>
          <w:sz w:val="24"/>
          <w:szCs w:val="24"/>
        </w:rPr>
        <w:t>Jane Eyre</w:t>
      </w:r>
      <w:r w:rsidRPr="002972EA">
        <w:rPr>
          <w:sz w:val="24"/>
          <w:szCs w:val="24"/>
        </w:rPr>
        <w:t xml:space="preserve"> was also adapted </w:t>
      </w:r>
      <w:r>
        <w:rPr>
          <w:sz w:val="24"/>
          <w:szCs w:val="24"/>
        </w:rPr>
        <w:t xml:space="preserve">in 1856 </w:t>
      </w:r>
      <w:r w:rsidRPr="002972EA">
        <w:rPr>
          <w:sz w:val="24"/>
          <w:szCs w:val="24"/>
        </w:rPr>
        <w:t xml:space="preserve">for the German stage </w:t>
      </w:r>
      <w:r>
        <w:rPr>
          <w:sz w:val="24"/>
          <w:szCs w:val="24"/>
        </w:rPr>
        <w:t xml:space="preserve">as </w:t>
      </w:r>
      <w:r w:rsidRPr="002972EA">
        <w:rPr>
          <w:i/>
          <w:iCs/>
          <w:sz w:val="24"/>
          <w:szCs w:val="24"/>
        </w:rPr>
        <w:t xml:space="preserve">Die </w:t>
      </w:r>
      <w:proofErr w:type="spellStart"/>
      <w:r w:rsidRPr="002972EA">
        <w:rPr>
          <w:i/>
          <w:iCs/>
          <w:sz w:val="24"/>
          <w:szCs w:val="24"/>
        </w:rPr>
        <w:t>Waise</w:t>
      </w:r>
      <w:proofErr w:type="spellEnd"/>
      <w:r w:rsidRPr="002972EA">
        <w:rPr>
          <w:i/>
          <w:iCs/>
          <w:sz w:val="24"/>
          <w:szCs w:val="24"/>
        </w:rPr>
        <w:t xml:space="preserve"> von </w:t>
      </w:r>
      <w:proofErr w:type="spellStart"/>
      <w:r w:rsidRPr="002972EA">
        <w:rPr>
          <w:i/>
          <w:iCs/>
          <w:sz w:val="24"/>
          <w:szCs w:val="24"/>
        </w:rPr>
        <w:t>Lowood</w:t>
      </w:r>
      <w:proofErr w:type="spellEnd"/>
      <w:r w:rsidRPr="002972EA">
        <w:rPr>
          <w:sz w:val="24"/>
          <w:szCs w:val="24"/>
        </w:rPr>
        <w:t xml:space="preserve"> </w:t>
      </w:r>
      <w:r>
        <w:rPr>
          <w:sz w:val="24"/>
          <w:szCs w:val="24"/>
        </w:rPr>
        <w:t xml:space="preserve">(The Orphan of </w:t>
      </w:r>
      <w:proofErr w:type="spellStart"/>
      <w:r>
        <w:rPr>
          <w:sz w:val="24"/>
          <w:szCs w:val="24"/>
        </w:rPr>
        <w:t>Lowood</w:t>
      </w:r>
      <w:proofErr w:type="spellEnd"/>
      <w:r>
        <w:rPr>
          <w:sz w:val="24"/>
          <w:szCs w:val="24"/>
        </w:rPr>
        <w:t xml:space="preserve">) </w:t>
      </w:r>
      <w:r w:rsidRPr="002972EA">
        <w:rPr>
          <w:sz w:val="24"/>
          <w:szCs w:val="24"/>
        </w:rPr>
        <w:t xml:space="preserve">by </w:t>
      </w:r>
      <w:r>
        <w:rPr>
          <w:sz w:val="24"/>
          <w:szCs w:val="24"/>
        </w:rPr>
        <w:t xml:space="preserve">the popular playwright </w:t>
      </w:r>
      <w:r w:rsidRPr="002972EA">
        <w:rPr>
          <w:sz w:val="24"/>
          <w:szCs w:val="24"/>
        </w:rPr>
        <w:t>Charlotte Birch</w:t>
      </w:r>
      <w:r>
        <w:rPr>
          <w:sz w:val="24"/>
          <w:szCs w:val="24"/>
        </w:rPr>
        <w:t>-Pfeiffer.</w:t>
      </w:r>
      <w:r w:rsidRPr="002972EA">
        <w:rPr>
          <w:sz w:val="24"/>
          <w:szCs w:val="24"/>
        </w:rPr>
        <w:t xml:space="preserve"> </w:t>
      </w:r>
    </w:p>
  </w:endnote>
  <w:endnote w:id="4">
    <w:p w:rsidR="008F5330" w:rsidRPr="00915C61" w:rsidRDefault="008F5330" w:rsidP="00BA1242">
      <w:pPr>
        <w:pStyle w:val="EndnoteText"/>
        <w:tabs>
          <w:tab w:val="left" w:pos="540"/>
        </w:tabs>
        <w:spacing w:line="480" w:lineRule="auto"/>
        <w:rPr>
          <w:sz w:val="24"/>
          <w:szCs w:val="24"/>
        </w:rPr>
      </w:pPr>
      <w:r w:rsidRPr="00511FB8">
        <w:rPr>
          <w:rStyle w:val="EndnoteReference"/>
          <w:sz w:val="24"/>
          <w:szCs w:val="24"/>
        </w:rPr>
        <w:endnoteRef/>
      </w:r>
      <w:r w:rsidRPr="00511FB8">
        <w:rPr>
          <w:sz w:val="24"/>
          <w:szCs w:val="24"/>
          <w:lang w:val="de-DE"/>
        </w:rPr>
        <w:t xml:space="preserve"> Rudolf Gottschall, “Die Novellisten der ‘Gartenlaube’,</w:t>
      </w:r>
      <w:proofErr w:type="gramStart"/>
      <w:r w:rsidRPr="00511FB8">
        <w:rPr>
          <w:sz w:val="24"/>
          <w:szCs w:val="24"/>
          <w:lang w:val="de-DE"/>
        </w:rPr>
        <w:t>”</w:t>
      </w:r>
      <w:proofErr w:type="gramEnd"/>
      <w:r w:rsidRPr="00511FB8">
        <w:rPr>
          <w:sz w:val="24"/>
          <w:szCs w:val="24"/>
          <w:lang w:val="de-DE"/>
        </w:rPr>
        <w:t xml:space="preserve"> </w:t>
      </w:r>
      <w:proofErr w:type="spellStart"/>
      <w:r w:rsidRPr="00511FB8">
        <w:rPr>
          <w:sz w:val="24"/>
          <w:szCs w:val="24"/>
          <w:lang w:val="de-DE"/>
        </w:rPr>
        <w:t>review</w:t>
      </w:r>
      <w:proofErr w:type="spellEnd"/>
      <w:r w:rsidRPr="00511FB8">
        <w:rPr>
          <w:sz w:val="24"/>
          <w:szCs w:val="24"/>
          <w:lang w:val="de-DE"/>
        </w:rPr>
        <w:t xml:space="preserve"> </w:t>
      </w:r>
      <w:proofErr w:type="spellStart"/>
      <w:r w:rsidRPr="00511FB8">
        <w:rPr>
          <w:sz w:val="24"/>
          <w:szCs w:val="24"/>
          <w:lang w:val="de-DE"/>
        </w:rPr>
        <w:t>essay</w:t>
      </w:r>
      <w:proofErr w:type="spellEnd"/>
      <w:r w:rsidRPr="00511FB8">
        <w:rPr>
          <w:sz w:val="24"/>
          <w:szCs w:val="24"/>
          <w:lang w:val="de-DE"/>
        </w:rPr>
        <w:t xml:space="preserve"> of “</w:t>
      </w:r>
      <w:proofErr w:type="spellStart"/>
      <w:r w:rsidRPr="00511FB8">
        <w:rPr>
          <w:sz w:val="24"/>
          <w:szCs w:val="24"/>
          <w:lang w:val="de-DE"/>
        </w:rPr>
        <w:t>Goldelse</w:t>
      </w:r>
      <w:proofErr w:type="spellEnd"/>
      <w:r w:rsidRPr="00511FB8">
        <w:rPr>
          <w:sz w:val="24"/>
          <w:szCs w:val="24"/>
          <w:lang w:val="de-DE"/>
        </w:rPr>
        <w:t xml:space="preserve">,” “Das </w:t>
      </w:r>
      <w:proofErr w:type="spellStart"/>
      <w:r w:rsidRPr="00511FB8">
        <w:rPr>
          <w:sz w:val="24"/>
          <w:szCs w:val="24"/>
          <w:lang w:val="de-DE"/>
        </w:rPr>
        <w:t>Geheimniß</w:t>
      </w:r>
      <w:proofErr w:type="spellEnd"/>
      <w:r w:rsidRPr="00511FB8">
        <w:rPr>
          <w:sz w:val="24"/>
          <w:szCs w:val="24"/>
          <w:lang w:val="de-DE"/>
        </w:rPr>
        <w:t xml:space="preserve"> der alten Mamsell, ” “Die Reichsgräfin Gisela,” in </w:t>
      </w:r>
      <w:r w:rsidRPr="00511FB8">
        <w:rPr>
          <w:i/>
          <w:iCs/>
          <w:sz w:val="24"/>
          <w:szCs w:val="24"/>
          <w:lang w:val="de-DE"/>
        </w:rPr>
        <w:t>Blätter für literarische Unterhaltung</w:t>
      </w:r>
      <w:r w:rsidRPr="00511FB8">
        <w:rPr>
          <w:sz w:val="24"/>
          <w:szCs w:val="24"/>
          <w:lang w:val="de-DE"/>
        </w:rPr>
        <w:t xml:space="preserve">, no. 19 (5 May 1870): 289-293. </w:t>
      </w:r>
      <w:proofErr w:type="spellStart"/>
      <w:r w:rsidRPr="00511FB8">
        <w:rPr>
          <w:sz w:val="24"/>
          <w:szCs w:val="24"/>
          <w:lang w:val="de-DE"/>
        </w:rPr>
        <w:t>repr</w:t>
      </w:r>
      <w:proofErr w:type="spellEnd"/>
      <w:r w:rsidRPr="00511FB8">
        <w:rPr>
          <w:sz w:val="24"/>
          <w:szCs w:val="24"/>
          <w:lang w:val="de-DE"/>
        </w:rPr>
        <w:t xml:space="preserve">. In </w:t>
      </w:r>
      <w:r w:rsidRPr="00511FB8">
        <w:rPr>
          <w:i/>
          <w:iCs/>
          <w:sz w:val="24"/>
          <w:szCs w:val="24"/>
          <w:lang w:val="de-DE"/>
        </w:rPr>
        <w:t>Deutschsprachige Literaturkritik1870-1914: Eine Dokumentation</w:t>
      </w:r>
      <w:r w:rsidRPr="00511FB8">
        <w:rPr>
          <w:sz w:val="24"/>
          <w:szCs w:val="24"/>
          <w:lang w:val="de-DE"/>
        </w:rPr>
        <w:t xml:space="preserve">, </w:t>
      </w:r>
      <w:proofErr w:type="spellStart"/>
      <w:r w:rsidRPr="00511FB8">
        <w:rPr>
          <w:sz w:val="24"/>
          <w:szCs w:val="24"/>
          <w:lang w:val="de-DE"/>
        </w:rPr>
        <w:t>ed</w:t>
      </w:r>
      <w:proofErr w:type="spellEnd"/>
      <w:r w:rsidRPr="00511FB8">
        <w:rPr>
          <w:sz w:val="24"/>
          <w:szCs w:val="24"/>
          <w:lang w:val="de-DE"/>
        </w:rPr>
        <w:t xml:space="preserve">, </w:t>
      </w:r>
      <w:proofErr w:type="spellStart"/>
      <w:r w:rsidRPr="00511FB8">
        <w:rPr>
          <w:sz w:val="24"/>
          <w:szCs w:val="24"/>
          <w:lang w:val="de-DE"/>
        </w:rPr>
        <w:t>by</w:t>
      </w:r>
      <w:proofErr w:type="spellEnd"/>
      <w:r w:rsidRPr="00511FB8">
        <w:rPr>
          <w:sz w:val="24"/>
          <w:szCs w:val="24"/>
          <w:lang w:val="de-DE"/>
        </w:rPr>
        <w:t xml:space="preserve"> Helmut Kreuzer </w:t>
      </w:r>
      <w:proofErr w:type="spellStart"/>
      <w:r w:rsidRPr="00511FB8">
        <w:rPr>
          <w:sz w:val="24"/>
          <w:szCs w:val="24"/>
          <w:lang w:val="de-DE"/>
        </w:rPr>
        <w:t>with</w:t>
      </w:r>
      <w:proofErr w:type="spellEnd"/>
      <w:r w:rsidRPr="00511FB8">
        <w:rPr>
          <w:sz w:val="24"/>
          <w:szCs w:val="24"/>
          <w:lang w:val="de-DE"/>
        </w:rPr>
        <w:t xml:space="preserve"> </w:t>
      </w:r>
      <w:proofErr w:type="spellStart"/>
      <w:r w:rsidRPr="00511FB8">
        <w:rPr>
          <w:sz w:val="24"/>
          <w:szCs w:val="24"/>
          <w:lang w:val="de-DE"/>
        </w:rPr>
        <w:t>the</w:t>
      </w:r>
      <w:proofErr w:type="spellEnd"/>
      <w:r w:rsidRPr="00511FB8">
        <w:rPr>
          <w:sz w:val="24"/>
          <w:szCs w:val="24"/>
          <w:lang w:val="de-DE"/>
        </w:rPr>
        <w:t xml:space="preserve"> </w:t>
      </w:r>
      <w:proofErr w:type="spellStart"/>
      <w:r w:rsidRPr="00511FB8">
        <w:rPr>
          <w:sz w:val="24"/>
          <w:szCs w:val="24"/>
          <w:lang w:val="de-DE"/>
        </w:rPr>
        <w:t>asssistance</w:t>
      </w:r>
      <w:proofErr w:type="spellEnd"/>
      <w:r w:rsidRPr="00511FB8">
        <w:rPr>
          <w:sz w:val="24"/>
          <w:szCs w:val="24"/>
          <w:lang w:val="de-DE"/>
        </w:rPr>
        <w:t xml:space="preserve"> of Doris Rosenstein, 3 </w:t>
      </w:r>
      <w:proofErr w:type="spellStart"/>
      <w:r w:rsidRPr="00511FB8">
        <w:rPr>
          <w:sz w:val="24"/>
          <w:szCs w:val="24"/>
          <w:lang w:val="de-DE"/>
        </w:rPr>
        <w:t>vols</w:t>
      </w:r>
      <w:proofErr w:type="spellEnd"/>
      <w:r w:rsidRPr="00511FB8">
        <w:rPr>
          <w:sz w:val="24"/>
          <w:szCs w:val="24"/>
          <w:lang w:val="de-DE"/>
        </w:rPr>
        <w:t xml:space="preserve">. </w:t>
      </w:r>
      <w:r w:rsidRPr="00511FB8">
        <w:rPr>
          <w:sz w:val="24"/>
          <w:szCs w:val="24"/>
        </w:rPr>
        <w:t>(Frankfurt am Main: Peter Lang, 2006). 1:43</w:t>
      </w:r>
      <w:proofErr w:type="gramStart"/>
      <w:r w:rsidRPr="00511FB8">
        <w:rPr>
          <w:sz w:val="24"/>
          <w:szCs w:val="24"/>
        </w:rPr>
        <w:t>;40</w:t>
      </w:r>
      <w:proofErr w:type="gramEnd"/>
      <w:r w:rsidRPr="00511FB8">
        <w:rPr>
          <w:sz w:val="24"/>
          <w:szCs w:val="24"/>
        </w:rPr>
        <w:t>-48, here 44.</w:t>
      </w:r>
      <w:r>
        <w:rPr>
          <w:sz w:val="24"/>
          <w:szCs w:val="24"/>
        </w:rPr>
        <w:t xml:space="preserve"> </w:t>
      </w:r>
      <w:proofErr w:type="spellStart"/>
      <w:r>
        <w:rPr>
          <w:sz w:val="24"/>
          <w:szCs w:val="24"/>
        </w:rPr>
        <w:t>Gottschall</w:t>
      </w:r>
      <w:proofErr w:type="spellEnd"/>
      <w:r>
        <w:rPr>
          <w:sz w:val="24"/>
          <w:szCs w:val="24"/>
        </w:rPr>
        <w:t xml:space="preserve"> also note</w:t>
      </w:r>
      <w:r w:rsidRPr="002F2CAA">
        <w:rPr>
          <w:sz w:val="24"/>
          <w:szCs w:val="24"/>
        </w:rPr>
        <w:t>s similariti</w:t>
      </w:r>
      <w:r>
        <w:rPr>
          <w:sz w:val="24"/>
          <w:szCs w:val="24"/>
        </w:rPr>
        <w:t xml:space="preserve">es to </w:t>
      </w:r>
      <w:proofErr w:type="spellStart"/>
      <w:r>
        <w:rPr>
          <w:sz w:val="24"/>
          <w:szCs w:val="24"/>
        </w:rPr>
        <w:t>Brontë’s</w:t>
      </w:r>
      <w:proofErr w:type="spellEnd"/>
      <w:r>
        <w:rPr>
          <w:sz w:val="24"/>
          <w:szCs w:val="24"/>
        </w:rPr>
        <w:t xml:space="preserve"> Lord Rochester in the male protagonist</w:t>
      </w:r>
      <w:r w:rsidRPr="002F2CAA">
        <w:rPr>
          <w:sz w:val="24"/>
          <w:szCs w:val="24"/>
        </w:rPr>
        <w:t xml:space="preserve"> of </w:t>
      </w:r>
      <w:r w:rsidRPr="002F2CAA">
        <w:rPr>
          <w:i/>
          <w:iCs/>
          <w:sz w:val="24"/>
          <w:szCs w:val="24"/>
        </w:rPr>
        <w:t>Gold Elsie</w:t>
      </w:r>
      <w:r>
        <w:rPr>
          <w:sz w:val="24"/>
          <w:szCs w:val="24"/>
        </w:rPr>
        <w:t xml:space="preserve">. He does not mention, however, that in </w:t>
      </w:r>
      <w:proofErr w:type="spellStart"/>
      <w:r w:rsidRPr="00EC44AC">
        <w:rPr>
          <w:i/>
          <w:iCs/>
          <w:sz w:val="24"/>
          <w:szCs w:val="24"/>
        </w:rPr>
        <w:t>Goldelse</w:t>
      </w:r>
      <w:proofErr w:type="spellEnd"/>
      <w:r>
        <w:rPr>
          <w:sz w:val="24"/>
          <w:szCs w:val="24"/>
        </w:rPr>
        <w:t xml:space="preserve"> a certain mad </w:t>
      </w:r>
      <w:r w:rsidRPr="00915C61">
        <w:rPr>
          <w:sz w:val="24"/>
          <w:szCs w:val="24"/>
        </w:rPr>
        <w:t>Berta stalks the heroine, another of Marlitt’s characters who is reminiscent of Bertha Mason.</w:t>
      </w:r>
    </w:p>
  </w:endnote>
  <w:endnote w:id="5">
    <w:p w:rsidR="008F5330" w:rsidRPr="00252222" w:rsidRDefault="008F5330" w:rsidP="004325F5">
      <w:pPr>
        <w:pStyle w:val="EndnoteText"/>
        <w:rPr>
          <w:i/>
          <w:iCs/>
        </w:rPr>
      </w:pPr>
      <w:r>
        <w:rPr>
          <w:rStyle w:val="EndnoteReference"/>
        </w:rPr>
        <w:endnoteRef/>
      </w:r>
      <w:r>
        <w:t xml:space="preserve"> Ll. 23-28 of xxviii. Lied of </w:t>
      </w:r>
      <w:proofErr w:type="spellStart"/>
      <w:r w:rsidRPr="00252222">
        <w:rPr>
          <w:i/>
          <w:iCs/>
        </w:rPr>
        <w:t>Frauendienst</w:t>
      </w:r>
      <w:proofErr w:type="spellEnd"/>
      <w:r>
        <w:rPr>
          <w:i/>
          <w:iCs/>
        </w:rPr>
        <w:t>.</w:t>
      </w:r>
    </w:p>
  </w:endnote>
  <w:endnote w:id="6">
    <w:p w:rsidR="008F5330" w:rsidRPr="00347E13" w:rsidRDefault="008F5330" w:rsidP="00BA1242">
      <w:pPr>
        <w:widowControl w:val="0"/>
        <w:autoSpaceDE w:val="0"/>
        <w:autoSpaceDN w:val="0"/>
        <w:adjustRightInd w:val="0"/>
        <w:spacing w:line="480" w:lineRule="auto"/>
        <w:rPr>
          <w:rFonts w:cs="Helvetica"/>
        </w:rPr>
      </w:pPr>
      <w:r w:rsidRPr="0098325D">
        <w:rPr>
          <w:rStyle w:val="EndnoteReference"/>
        </w:rPr>
        <w:endnoteRef/>
      </w:r>
      <w:r w:rsidRPr="0098325D">
        <w:t xml:space="preserve"> “</w:t>
      </w:r>
      <w:r>
        <w:rPr>
          <w:rFonts w:cs="Helvetica"/>
        </w:rPr>
        <w:t xml:space="preserve">Old Mam’selle’s Secret,” </w:t>
      </w:r>
      <w:r w:rsidRPr="0098325D">
        <w:rPr>
          <w:rFonts w:cs="Helvetica"/>
          <w:i/>
        </w:rPr>
        <w:t>Moving Picture World</w:t>
      </w:r>
      <w:r>
        <w:rPr>
          <w:rFonts w:cs="Helvetica"/>
        </w:rPr>
        <w:t xml:space="preserve"> (7 December </w:t>
      </w:r>
      <w:r w:rsidRPr="0098325D">
        <w:rPr>
          <w:rFonts w:cs="Helvetica"/>
        </w:rPr>
        <w:t>1912</w:t>
      </w:r>
      <w:r>
        <w:rPr>
          <w:rFonts w:cs="Helvetica"/>
        </w:rPr>
        <w:t>)</w:t>
      </w:r>
      <w:r w:rsidRPr="0098325D">
        <w:rPr>
          <w:rFonts w:cs="Helvetica"/>
        </w:rPr>
        <w:t xml:space="preserve">: 1012; </w:t>
      </w:r>
      <w:r>
        <w:rPr>
          <w:rFonts w:cs="Helvetica"/>
        </w:rPr>
        <w:t xml:space="preserve">“Old Mam'selle’s Secret,” </w:t>
      </w:r>
      <w:r w:rsidRPr="0098325D">
        <w:rPr>
          <w:rFonts w:cs="Helvetica"/>
          <w:i/>
        </w:rPr>
        <w:t>Motion Picture News</w:t>
      </w:r>
      <w:r w:rsidRPr="0098325D">
        <w:rPr>
          <w:rFonts w:cs="Helvetica"/>
        </w:rPr>
        <w:t xml:space="preserve"> </w:t>
      </w:r>
      <w:r>
        <w:rPr>
          <w:rFonts w:cs="Helvetica"/>
        </w:rPr>
        <w:t>(</w:t>
      </w:r>
      <w:r w:rsidRPr="0098325D">
        <w:rPr>
          <w:rFonts w:cs="Helvetica"/>
        </w:rPr>
        <w:t>23 Nov 1912</w:t>
      </w:r>
      <w:r>
        <w:rPr>
          <w:rFonts w:cs="Helvetica"/>
        </w:rPr>
        <w:t xml:space="preserve">): 31-33. </w:t>
      </w:r>
    </w:p>
  </w:endnote>
  <w:endnote w:id="7">
    <w:p w:rsidR="008F5330" w:rsidRPr="002C1F65" w:rsidRDefault="008F5330" w:rsidP="00567735">
      <w:pPr>
        <w:pStyle w:val="EndnoteText"/>
        <w:spacing w:line="480" w:lineRule="auto"/>
        <w:ind w:right="-360"/>
        <w:rPr>
          <w:sz w:val="24"/>
          <w:szCs w:val="24"/>
        </w:rPr>
      </w:pPr>
      <w:r w:rsidRPr="002C1F65">
        <w:rPr>
          <w:rStyle w:val="EndnoteReference"/>
          <w:sz w:val="24"/>
          <w:szCs w:val="24"/>
        </w:rPr>
        <w:endnoteRef/>
      </w:r>
      <w:r w:rsidRPr="002C1F65">
        <w:rPr>
          <w:sz w:val="24"/>
          <w:szCs w:val="24"/>
        </w:rPr>
        <w:t xml:space="preserve"> Henry A. </w:t>
      </w:r>
      <w:proofErr w:type="spellStart"/>
      <w:r w:rsidRPr="002C1F65">
        <w:rPr>
          <w:sz w:val="24"/>
          <w:szCs w:val="24"/>
        </w:rPr>
        <w:t>Pochmann</w:t>
      </w:r>
      <w:proofErr w:type="spellEnd"/>
      <w:r w:rsidRPr="002C1F65">
        <w:rPr>
          <w:sz w:val="24"/>
          <w:szCs w:val="24"/>
        </w:rPr>
        <w:t xml:space="preserve">, </w:t>
      </w:r>
      <w:r w:rsidRPr="002C1F65">
        <w:rPr>
          <w:i/>
          <w:iCs/>
          <w:sz w:val="24"/>
          <w:szCs w:val="24"/>
        </w:rPr>
        <w:t>German Culture in America: Philos</w:t>
      </w:r>
      <w:r>
        <w:rPr>
          <w:i/>
          <w:iCs/>
          <w:sz w:val="24"/>
          <w:szCs w:val="24"/>
        </w:rPr>
        <w:t>ophical and Literary Influences</w:t>
      </w:r>
      <w:r w:rsidRPr="002C1F65">
        <w:rPr>
          <w:i/>
          <w:iCs/>
          <w:sz w:val="24"/>
          <w:szCs w:val="24"/>
        </w:rPr>
        <w:t xml:space="preserve"> 1600-1900</w:t>
      </w:r>
      <w:r w:rsidRPr="002C1F65">
        <w:rPr>
          <w:sz w:val="24"/>
          <w:szCs w:val="24"/>
        </w:rPr>
        <w:t xml:space="preserve"> (Madison: University of Wiscon</w:t>
      </w:r>
      <w:r>
        <w:rPr>
          <w:sz w:val="24"/>
          <w:szCs w:val="24"/>
        </w:rPr>
        <w:t>sin Press, 1957), 346-47. In his</w:t>
      </w:r>
      <w:r w:rsidRPr="002C1F65">
        <w:rPr>
          <w:sz w:val="24"/>
          <w:szCs w:val="24"/>
        </w:rPr>
        <w:t xml:space="preserve"> brief summary of his data, </w:t>
      </w:r>
      <w:r>
        <w:rPr>
          <w:sz w:val="24"/>
          <w:szCs w:val="24"/>
        </w:rPr>
        <w:t>Bayard Quincy Morgan remarks on</w:t>
      </w:r>
      <w:r w:rsidRPr="002C1F65">
        <w:rPr>
          <w:sz w:val="24"/>
          <w:szCs w:val="24"/>
        </w:rPr>
        <w:t xml:space="preserve"> the “insatiable appetite of the American public for</w:t>
      </w:r>
      <w:r>
        <w:rPr>
          <w:sz w:val="24"/>
          <w:szCs w:val="24"/>
        </w:rPr>
        <w:t xml:space="preserve"> narrative literature” </w:t>
      </w:r>
      <w:r w:rsidRPr="002C1F65">
        <w:rPr>
          <w:sz w:val="24"/>
          <w:szCs w:val="24"/>
        </w:rPr>
        <w:t xml:space="preserve">satisfied by </w:t>
      </w:r>
      <w:proofErr w:type="spellStart"/>
      <w:r w:rsidRPr="002C1F65">
        <w:rPr>
          <w:sz w:val="24"/>
          <w:szCs w:val="24"/>
        </w:rPr>
        <w:t>Heim</w:t>
      </w:r>
      <w:r>
        <w:rPr>
          <w:sz w:val="24"/>
          <w:szCs w:val="24"/>
        </w:rPr>
        <w:t>burg</w:t>
      </w:r>
      <w:proofErr w:type="spellEnd"/>
      <w:r>
        <w:rPr>
          <w:sz w:val="24"/>
          <w:szCs w:val="24"/>
        </w:rPr>
        <w:t>, Marlitt, and Werner and</w:t>
      </w:r>
      <w:r w:rsidRPr="002C1F65">
        <w:rPr>
          <w:sz w:val="24"/>
          <w:szCs w:val="24"/>
        </w:rPr>
        <w:t xml:space="preserve"> others</w:t>
      </w:r>
      <w:r>
        <w:rPr>
          <w:sz w:val="24"/>
          <w:szCs w:val="24"/>
        </w:rPr>
        <w:t xml:space="preserve">. </w:t>
      </w:r>
      <w:r w:rsidRPr="00284DDD">
        <w:rPr>
          <w:i/>
          <w:iCs/>
          <w:sz w:val="24"/>
          <w:szCs w:val="24"/>
        </w:rPr>
        <w:t>Bibliography of German Literature</w:t>
      </w:r>
      <w:r>
        <w:rPr>
          <w:i/>
          <w:iCs/>
          <w:sz w:val="24"/>
          <w:szCs w:val="24"/>
        </w:rPr>
        <w:t xml:space="preserve"> in English Translation</w:t>
      </w:r>
      <w:r>
        <w:rPr>
          <w:sz w:val="24"/>
          <w:szCs w:val="24"/>
        </w:rPr>
        <w:t>, Studies in Language and Literature 16 (Madison, WI: 1922), 17</w:t>
      </w:r>
      <w:r w:rsidRPr="002C1F65">
        <w:rPr>
          <w:sz w:val="24"/>
          <w:szCs w:val="24"/>
        </w:rPr>
        <w:t>.</w:t>
      </w:r>
    </w:p>
  </w:endnote>
  <w:endnote w:id="8">
    <w:p w:rsidR="008F5330" w:rsidRPr="00AE5499" w:rsidRDefault="008F5330" w:rsidP="00567735">
      <w:pPr>
        <w:pStyle w:val="Heading1"/>
        <w:spacing w:before="0" w:beforeAutospacing="0" w:after="0" w:afterAutospacing="0" w:line="480" w:lineRule="auto"/>
        <w:ind w:right="-360"/>
        <w:rPr>
          <w:b w:val="0"/>
          <w:bCs w:val="0"/>
          <w:sz w:val="24"/>
          <w:szCs w:val="24"/>
        </w:rPr>
      </w:pPr>
      <w:r w:rsidRPr="004307A2">
        <w:rPr>
          <w:rStyle w:val="EndnoteReference"/>
          <w:b w:val="0"/>
          <w:bCs w:val="0"/>
          <w:sz w:val="24"/>
          <w:szCs w:val="24"/>
        </w:rPr>
        <w:endnoteRef/>
      </w:r>
      <w:r w:rsidRPr="004307A2">
        <w:rPr>
          <w:b w:val="0"/>
          <w:bCs w:val="0"/>
          <w:sz w:val="24"/>
          <w:szCs w:val="24"/>
        </w:rPr>
        <w:t xml:space="preserve"> Agnes Hamilton to Alice </w:t>
      </w:r>
      <w:r w:rsidRPr="00587B72">
        <w:rPr>
          <w:b w:val="0"/>
          <w:bCs w:val="0"/>
          <w:sz w:val="24"/>
          <w:szCs w:val="24"/>
        </w:rPr>
        <w:t xml:space="preserve">Hamilton, 10 August 1881; Agnes Hamilton to Edith Trowbridge, 19 August 1895, respectively, Hamilton Family Papers, Schlesinger Library, Radcliffe Institute for Advanced Study, Harvard University. </w:t>
      </w:r>
      <w:r w:rsidRPr="00DE62C9">
        <w:rPr>
          <w:b w:val="0"/>
          <w:bCs w:val="0"/>
          <w:sz w:val="24"/>
          <w:szCs w:val="24"/>
        </w:rPr>
        <w:t xml:space="preserve">Agnes’s correspondent in the first of these, her cousin Alice, would be among the first North American women to audit classes at the University of Munich. Barbara </w:t>
      </w:r>
      <w:proofErr w:type="spellStart"/>
      <w:r w:rsidRPr="00DE62C9">
        <w:rPr>
          <w:b w:val="0"/>
          <w:bCs w:val="0"/>
          <w:sz w:val="24"/>
          <w:szCs w:val="24"/>
        </w:rPr>
        <w:t>Sicherman</w:t>
      </w:r>
      <w:proofErr w:type="spellEnd"/>
      <w:r w:rsidRPr="00DE62C9">
        <w:rPr>
          <w:b w:val="0"/>
          <w:bCs w:val="0"/>
          <w:sz w:val="24"/>
          <w:szCs w:val="24"/>
        </w:rPr>
        <w:t xml:space="preserve">, </w:t>
      </w:r>
      <w:r w:rsidRPr="00DE62C9">
        <w:rPr>
          <w:b w:val="0"/>
          <w:bCs w:val="0"/>
          <w:i/>
          <w:iCs/>
          <w:sz w:val="24"/>
          <w:szCs w:val="24"/>
        </w:rPr>
        <w:t>Alice Hamilton: A Life in Letters</w:t>
      </w:r>
      <w:r w:rsidRPr="00DE62C9">
        <w:rPr>
          <w:b w:val="0"/>
          <w:bCs w:val="0"/>
          <w:sz w:val="24"/>
          <w:szCs w:val="24"/>
        </w:rPr>
        <w:t xml:space="preserve"> (Cambridge, MA: Harvard University Press, 1984), 89. </w:t>
      </w:r>
    </w:p>
  </w:endnote>
  <w:endnote w:id="9">
    <w:p w:rsidR="008F5330" w:rsidRPr="00AE5499" w:rsidRDefault="008F5330" w:rsidP="00567735">
      <w:pPr>
        <w:pStyle w:val="EndnoteText"/>
        <w:spacing w:line="480" w:lineRule="auto"/>
        <w:ind w:right="-360"/>
        <w:rPr>
          <w:sz w:val="24"/>
          <w:szCs w:val="24"/>
        </w:rPr>
      </w:pPr>
      <w:r w:rsidRPr="00AE5499">
        <w:rPr>
          <w:rStyle w:val="EndnoteReference"/>
          <w:sz w:val="24"/>
          <w:szCs w:val="24"/>
        </w:rPr>
        <w:endnoteRef/>
      </w:r>
      <w:r>
        <w:rPr>
          <w:sz w:val="24"/>
          <w:szCs w:val="24"/>
        </w:rPr>
        <w:t xml:space="preserve"> Rev. of </w:t>
      </w:r>
      <w:r>
        <w:rPr>
          <w:i/>
          <w:iCs/>
          <w:sz w:val="24"/>
          <w:szCs w:val="24"/>
        </w:rPr>
        <w:t>The Old Mam’selle’s Secret</w:t>
      </w:r>
      <w:r>
        <w:rPr>
          <w:sz w:val="24"/>
          <w:szCs w:val="24"/>
        </w:rPr>
        <w:t>, by E. Marlitt,</w:t>
      </w:r>
      <w:r w:rsidRPr="00AE5499">
        <w:rPr>
          <w:sz w:val="24"/>
          <w:szCs w:val="24"/>
        </w:rPr>
        <w:t xml:space="preserve"> </w:t>
      </w:r>
      <w:r w:rsidRPr="00AE5499">
        <w:rPr>
          <w:i/>
          <w:iCs/>
          <w:sz w:val="24"/>
          <w:szCs w:val="24"/>
        </w:rPr>
        <w:t>Lippincott’s Magazine</w:t>
      </w:r>
      <w:r>
        <w:rPr>
          <w:sz w:val="24"/>
          <w:szCs w:val="24"/>
        </w:rPr>
        <w:t xml:space="preserve"> 1 (1868): 680.</w:t>
      </w:r>
    </w:p>
  </w:endnote>
  <w:endnote w:id="10">
    <w:p w:rsidR="008F5330" w:rsidRPr="006F6D30" w:rsidRDefault="008F5330" w:rsidP="00E71308">
      <w:pPr>
        <w:pStyle w:val="EndnoteText"/>
        <w:spacing w:line="480" w:lineRule="auto"/>
        <w:ind w:left="-360"/>
        <w:rPr>
          <w:sz w:val="24"/>
        </w:rPr>
      </w:pPr>
      <w:r w:rsidRPr="006F6D30">
        <w:rPr>
          <w:rStyle w:val="EndnoteReference"/>
          <w:sz w:val="24"/>
        </w:rPr>
        <w:endnoteRef/>
      </w:r>
      <w:r w:rsidRPr="006F6D30">
        <w:rPr>
          <w:sz w:val="24"/>
        </w:rPr>
        <w:t xml:space="preserve"> The title page of an exemplar dated 1868 announces itself as the third edition</w:t>
      </w:r>
      <w:r>
        <w:rPr>
          <w:sz w:val="24"/>
        </w:rPr>
        <w:t>, suggesting that the number of reprint editions is far greater than I have been able to confirm</w:t>
      </w:r>
      <w:r w:rsidRPr="006F6D30">
        <w:rPr>
          <w:sz w:val="24"/>
        </w:rPr>
        <w:t xml:space="preserve">. E. Marlitt, </w:t>
      </w:r>
      <w:r w:rsidRPr="006F6D30">
        <w:rPr>
          <w:i/>
          <w:sz w:val="24"/>
        </w:rPr>
        <w:t>The Old Mam’selle’s Secret</w:t>
      </w:r>
      <w:r w:rsidRPr="006F6D30">
        <w:rPr>
          <w:sz w:val="24"/>
        </w:rPr>
        <w:t>, trans. A. L. Wister, 3</w:t>
      </w:r>
      <w:r w:rsidRPr="006F6D30">
        <w:rPr>
          <w:sz w:val="24"/>
          <w:vertAlign w:val="superscript"/>
        </w:rPr>
        <w:t>rd</w:t>
      </w:r>
      <w:r w:rsidRPr="006F6D30">
        <w:rPr>
          <w:sz w:val="24"/>
        </w:rPr>
        <w:t xml:space="preserve"> edition (Philadelphia: J. B. Lippincott &amp; Co., 1868).</w:t>
      </w:r>
    </w:p>
  </w:endnote>
  <w:endnote w:id="11">
    <w:p w:rsidR="008F5330" w:rsidRPr="00F54735" w:rsidRDefault="008F5330" w:rsidP="00B101FA">
      <w:pPr>
        <w:spacing w:line="480" w:lineRule="auto"/>
        <w:ind w:left="-360" w:right="-360"/>
      </w:pPr>
      <w:r w:rsidRPr="006F6D30">
        <w:rPr>
          <w:rStyle w:val="EndnoteReference"/>
        </w:rPr>
        <w:endnoteRef/>
      </w:r>
      <w:r>
        <w:t xml:space="preserve"> E. Marlitt, </w:t>
      </w:r>
      <w:r>
        <w:rPr>
          <w:i/>
        </w:rPr>
        <w:t>The Old Mam’selle’s Secret</w:t>
      </w:r>
      <w:r>
        <w:t xml:space="preserve">, trans. A. L. Wister, Lippincott’s Series of Select Novels no. 75 (Philadelphia: J. P. Lippincott, 1887). On the importance of well-known antecedents to early film and the need for clarity, see, e.g., Charles Musser, </w:t>
      </w:r>
      <w:r>
        <w:rPr>
          <w:i/>
        </w:rPr>
        <w:t>The Emergence of Cinema: The American Screen to 1907</w:t>
      </w:r>
      <w:r>
        <w:t xml:space="preserve">, vol. 1 of </w:t>
      </w:r>
      <w:r>
        <w:rPr>
          <w:i/>
        </w:rPr>
        <w:t xml:space="preserve">History of the American Cinema </w:t>
      </w:r>
      <w:r>
        <w:t xml:space="preserve">(New York: Charles Scribner’s Sons, 1990), 349, 352-53, 383, and Eileen Bowser, </w:t>
      </w:r>
      <w:r>
        <w:rPr>
          <w:i/>
        </w:rPr>
        <w:t>The Transformation of Cinema 1907-1915</w:t>
      </w:r>
      <w:r>
        <w:t xml:space="preserve">, vol. 2 of </w:t>
      </w:r>
      <w:r>
        <w:rPr>
          <w:i/>
        </w:rPr>
        <w:t xml:space="preserve">History of the American Cinema </w:t>
      </w:r>
      <w:r>
        <w:t>(New York: Charles Scribner’s Sons, 1990), 42-43, 52-53.</w:t>
      </w:r>
    </w:p>
  </w:endnote>
  <w:endnote w:id="12">
    <w:p w:rsidR="008F5330" w:rsidRPr="00AE5499" w:rsidRDefault="008F5330" w:rsidP="00E06BA0">
      <w:pPr>
        <w:pStyle w:val="EndnoteText"/>
        <w:spacing w:line="480" w:lineRule="auto"/>
        <w:ind w:left="-360" w:right="-360"/>
        <w:rPr>
          <w:sz w:val="24"/>
          <w:szCs w:val="24"/>
        </w:rPr>
      </w:pPr>
      <w:r w:rsidRPr="00AE5499">
        <w:rPr>
          <w:rStyle w:val="EndnoteReference"/>
          <w:sz w:val="24"/>
          <w:szCs w:val="24"/>
        </w:rPr>
        <w:endnoteRef/>
      </w:r>
      <w:r w:rsidRPr="00AE5499">
        <w:rPr>
          <w:sz w:val="24"/>
          <w:szCs w:val="24"/>
        </w:rPr>
        <w:t xml:space="preserve"> </w:t>
      </w:r>
      <w:r w:rsidRPr="00AE5499">
        <w:rPr>
          <w:i/>
          <w:iCs/>
          <w:sz w:val="24"/>
          <w:szCs w:val="24"/>
        </w:rPr>
        <w:t>Catalog of “A. L. A.” Library. 5000 Volume for a Popular Library Selected by the American Library Association and Shown at the World’s Columbian Exposition</w:t>
      </w:r>
      <w:r w:rsidRPr="00AE5499">
        <w:rPr>
          <w:sz w:val="24"/>
          <w:szCs w:val="24"/>
        </w:rPr>
        <w:t xml:space="preserve"> (Washington: Government Printing Office, 1893), </w:t>
      </w:r>
      <w:r>
        <w:rPr>
          <w:sz w:val="24"/>
          <w:szCs w:val="24"/>
        </w:rPr>
        <w:t xml:space="preserve">30, 36, </w:t>
      </w:r>
      <w:r w:rsidRPr="00AE5499">
        <w:rPr>
          <w:sz w:val="24"/>
          <w:szCs w:val="24"/>
        </w:rPr>
        <w:t>books b</w:t>
      </w:r>
      <w:r>
        <w:rPr>
          <w:sz w:val="24"/>
          <w:szCs w:val="24"/>
        </w:rPr>
        <w:t>y E. Marlitt and</w:t>
      </w:r>
      <w:r w:rsidRPr="00AE5499">
        <w:rPr>
          <w:sz w:val="24"/>
          <w:szCs w:val="24"/>
        </w:rPr>
        <w:t xml:space="preserve"> tran</w:t>
      </w:r>
      <w:r>
        <w:rPr>
          <w:sz w:val="24"/>
          <w:szCs w:val="24"/>
        </w:rPr>
        <w:t xml:space="preserve">slations by </w:t>
      </w:r>
      <w:proofErr w:type="spellStart"/>
      <w:r>
        <w:rPr>
          <w:sz w:val="24"/>
          <w:szCs w:val="24"/>
        </w:rPr>
        <w:t>Annis</w:t>
      </w:r>
      <w:proofErr w:type="spellEnd"/>
      <w:r>
        <w:rPr>
          <w:sz w:val="24"/>
          <w:szCs w:val="24"/>
        </w:rPr>
        <w:t xml:space="preserve"> Lee Wister, respectively</w:t>
      </w:r>
      <w:r w:rsidRPr="00AE5499">
        <w:rPr>
          <w:sz w:val="24"/>
          <w:szCs w:val="24"/>
        </w:rPr>
        <w:t>.</w:t>
      </w:r>
    </w:p>
  </w:endnote>
  <w:endnote w:id="13">
    <w:p w:rsidR="008F5330" w:rsidRPr="00360AF2" w:rsidRDefault="008F5330" w:rsidP="00E06BA0">
      <w:pPr>
        <w:pStyle w:val="EndnoteText"/>
        <w:spacing w:line="480" w:lineRule="auto"/>
        <w:ind w:left="-360" w:right="-360"/>
        <w:rPr>
          <w:sz w:val="24"/>
          <w:szCs w:val="24"/>
        </w:rPr>
      </w:pPr>
      <w:r w:rsidRPr="00360AF2">
        <w:rPr>
          <w:rStyle w:val="EndnoteReference"/>
          <w:sz w:val="24"/>
          <w:szCs w:val="24"/>
        </w:rPr>
        <w:endnoteRef/>
      </w:r>
      <w:r w:rsidRPr="00360AF2">
        <w:rPr>
          <w:sz w:val="24"/>
          <w:szCs w:val="24"/>
        </w:rPr>
        <w:t xml:space="preserve"> Charles Dudley Warner,</w:t>
      </w:r>
      <w:r>
        <w:rPr>
          <w:sz w:val="24"/>
          <w:szCs w:val="24"/>
        </w:rPr>
        <w:t xml:space="preserve"> ed., “Old </w:t>
      </w:r>
      <w:proofErr w:type="spellStart"/>
      <w:r>
        <w:rPr>
          <w:sz w:val="24"/>
          <w:szCs w:val="24"/>
        </w:rPr>
        <w:t>Mamselle’s</w:t>
      </w:r>
      <w:proofErr w:type="spellEnd"/>
      <w:r>
        <w:rPr>
          <w:sz w:val="24"/>
          <w:szCs w:val="24"/>
        </w:rPr>
        <w:t xml:space="preserve"> Secret,” </w:t>
      </w:r>
      <w:r w:rsidRPr="00360AF2">
        <w:rPr>
          <w:i/>
          <w:iCs/>
          <w:sz w:val="24"/>
          <w:szCs w:val="24"/>
        </w:rPr>
        <w:t>Library of the World’s Best Literature, Ancient and Modern</w:t>
      </w:r>
      <w:r>
        <w:rPr>
          <w:sz w:val="24"/>
          <w:szCs w:val="24"/>
        </w:rPr>
        <w:t xml:space="preserve">, </w:t>
      </w:r>
      <w:r w:rsidRPr="00360AF2">
        <w:rPr>
          <w:sz w:val="24"/>
          <w:szCs w:val="24"/>
        </w:rPr>
        <w:t>31 vols</w:t>
      </w:r>
      <w:r>
        <w:rPr>
          <w:sz w:val="24"/>
          <w:szCs w:val="24"/>
        </w:rPr>
        <w:t>.</w:t>
      </w:r>
      <w:r w:rsidRPr="00360AF2">
        <w:rPr>
          <w:sz w:val="24"/>
          <w:szCs w:val="24"/>
        </w:rPr>
        <w:t xml:space="preserve"> (New York: J</w:t>
      </w:r>
      <w:r>
        <w:rPr>
          <w:sz w:val="24"/>
          <w:szCs w:val="24"/>
        </w:rPr>
        <w:t>. A. Hill &amp; Company, 1896), 30: 1</w:t>
      </w:r>
      <w:r w:rsidRPr="00360AF2">
        <w:rPr>
          <w:sz w:val="24"/>
          <w:szCs w:val="24"/>
        </w:rPr>
        <w:t>80.</w:t>
      </w:r>
    </w:p>
  </w:endnote>
  <w:endnote w:id="14">
    <w:p w:rsidR="008F5330" w:rsidRPr="007C46C5" w:rsidRDefault="008F5330" w:rsidP="00E06BA0">
      <w:pPr>
        <w:pStyle w:val="EndnoteText"/>
        <w:spacing w:line="480" w:lineRule="auto"/>
        <w:ind w:left="-360" w:right="-360"/>
        <w:rPr>
          <w:sz w:val="24"/>
          <w:szCs w:val="24"/>
        </w:rPr>
      </w:pPr>
      <w:r w:rsidRPr="004A0623">
        <w:rPr>
          <w:rStyle w:val="EndnoteReference"/>
          <w:sz w:val="24"/>
          <w:szCs w:val="24"/>
        </w:rPr>
        <w:endnoteRef/>
      </w:r>
      <w:r w:rsidRPr="004A0623">
        <w:rPr>
          <w:sz w:val="24"/>
          <w:szCs w:val="24"/>
        </w:rPr>
        <w:t xml:space="preserve"> </w:t>
      </w:r>
      <w:r w:rsidRPr="004A0623">
        <w:rPr>
          <w:i/>
          <w:iCs/>
          <w:sz w:val="24"/>
          <w:szCs w:val="24"/>
        </w:rPr>
        <w:t>Classified</w:t>
      </w:r>
      <w:r w:rsidRPr="007C46C5">
        <w:rPr>
          <w:i/>
          <w:iCs/>
          <w:sz w:val="24"/>
          <w:szCs w:val="24"/>
        </w:rPr>
        <w:t xml:space="preserve"> Catalogue</w:t>
      </w:r>
      <w:r>
        <w:rPr>
          <w:i/>
          <w:iCs/>
          <w:sz w:val="24"/>
          <w:szCs w:val="24"/>
        </w:rPr>
        <w:t xml:space="preserve"> of the Carnegie Library of Pitt</w:t>
      </w:r>
      <w:r w:rsidRPr="007C46C5">
        <w:rPr>
          <w:i/>
          <w:iCs/>
          <w:sz w:val="24"/>
          <w:szCs w:val="24"/>
        </w:rPr>
        <w:t xml:space="preserve">sburgh 1895-1902 in Three Volumes </w:t>
      </w:r>
      <w:r w:rsidRPr="007C46C5">
        <w:rPr>
          <w:sz w:val="24"/>
          <w:szCs w:val="24"/>
        </w:rPr>
        <w:t>(Pittsburgh: Carnegie Library, 1907), 2: 1897.</w:t>
      </w:r>
    </w:p>
  </w:endnote>
  <w:endnote w:id="15">
    <w:p w:rsidR="008F5330" w:rsidRPr="006C4CDB" w:rsidRDefault="008F5330" w:rsidP="00E06BA0">
      <w:pPr>
        <w:pStyle w:val="EndnoteText"/>
        <w:spacing w:line="480" w:lineRule="auto"/>
        <w:ind w:left="-360" w:right="-360"/>
        <w:rPr>
          <w:sz w:val="24"/>
          <w:szCs w:val="24"/>
        </w:rPr>
      </w:pPr>
      <w:r w:rsidRPr="006F6D30">
        <w:rPr>
          <w:rStyle w:val="EndnoteReference"/>
          <w:sz w:val="24"/>
          <w:szCs w:val="24"/>
        </w:rPr>
        <w:endnoteRef/>
      </w:r>
      <w:r w:rsidRPr="006F6D30">
        <w:rPr>
          <w:sz w:val="24"/>
          <w:szCs w:val="24"/>
        </w:rPr>
        <w:t xml:space="preserve"> E. Marlitt, </w:t>
      </w:r>
      <w:r w:rsidRPr="006F6D30">
        <w:rPr>
          <w:i/>
          <w:iCs/>
          <w:sz w:val="24"/>
          <w:szCs w:val="24"/>
        </w:rPr>
        <w:t>The Old Mam’selle’s Secret</w:t>
      </w:r>
      <w:r w:rsidRPr="006F6D30">
        <w:rPr>
          <w:sz w:val="24"/>
          <w:szCs w:val="24"/>
        </w:rPr>
        <w:t>, trans. Mary Stuart Smith, Seaside Pocketed Edition 858 (New</w:t>
      </w:r>
      <w:r w:rsidRPr="006C4CDB">
        <w:rPr>
          <w:sz w:val="24"/>
          <w:szCs w:val="24"/>
        </w:rPr>
        <w:t xml:space="preserve"> York: Munro, 1886).</w:t>
      </w:r>
    </w:p>
  </w:endnote>
  <w:endnote w:id="16">
    <w:p w:rsidR="008F5330" w:rsidRPr="00BA2989" w:rsidRDefault="008F5330" w:rsidP="00E06BA0">
      <w:pPr>
        <w:pStyle w:val="EndnoteText"/>
        <w:spacing w:line="480" w:lineRule="auto"/>
        <w:ind w:left="-360"/>
        <w:rPr>
          <w:sz w:val="24"/>
        </w:rPr>
      </w:pPr>
      <w:r w:rsidRPr="00BA2989">
        <w:rPr>
          <w:rStyle w:val="EndnoteReference"/>
          <w:sz w:val="24"/>
        </w:rPr>
        <w:endnoteRef/>
      </w:r>
      <w:r w:rsidRPr="00BA2989">
        <w:rPr>
          <w:sz w:val="24"/>
        </w:rPr>
        <w:t xml:space="preserve">“Index to the Books of 1886,” </w:t>
      </w:r>
      <w:r w:rsidRPr="00BA2989">
        <w:rPr>
          <w:i/>
          <w:sz w:val="24"/>
        </w:rPr>
        <w:t>Publisher’s Weekly</w:t>
      </w:r>
      <w:r w:rsidRPr="00BA2989">
        <w:rPr>
          <w:sz w:val="24"/>
        </w:rPr>
        <w:t xml:space="preserve"> 31 Nos. 783-4 (January 29, 1887), 143.</w:t>
      </w:r>
    </w:p>
  </w:endnote>
  <w:endnote w:id="17">
    <w:p w:rsidR="008F5330" w:rsidRPr="0038551A" w:rsidRDefault="008F5330" w:rsidP="002676E0">
      <w:pPr>
        <w:pStyle w:val="EndnoteText"/>
        <w:spacing w:line="480" w:lineRule="auto"/>
        <w:ind w:left="-360"/>
        <w:contextualSpacing/>
        <w:rPr>
          <w:sz w:val="24"/>
        </w:rPr>
      </w:pPr>
      <w:r>
        <w:rPr>
          <w:rStyle w:val="EndnoteReference"/>
        </w:rPr>
        <w:endnoteRef/>
      </w:r>
      <w:r>
        <w:t xml:space="preserve"> </w:t>
      </w:r>
      <w:r w:rsidRPr="00C87102">
        <w:rPr>
          <w:sz w:val="24"/>
        </w:rPr>
        <w:t xml:space="preserve">“What Middletown Read?” Muncie Public Library, Center for Middletown Studies, Ball State University Library, </w:t>
      </w:r>
      <w:hyperlink r:id="rId1" w:history="1">
        <w:r w:rsidRPr="00C87102">
          <w:rPr>
            <w:rStyle w:val="Hyperlink"/>
            <w:sz w:val="24"/>
          </w:rPr>
          <w:t>http://www.bsu.edu/libraries/wmr/</w:t>
        </w:r>
      </w:hyperlink>
      <w:r w:rsidRPr="00C87102">
        <w:rPr>
          <w:sz w:val="24"/>
        </w:rPr>
        <w:t>.</w:t>
      </w:r>
    </w:p>
  </w:endnote>
  <w:endnote w:id="18">
    <w:p w:rsidR="008F5330" w:rsidRPr="00C87102" w:rsidRDefault="008F5330" w:rsidP="00FB639E">
      <w:pPr>
        <w:pStyle w:val="EndnoteText"/>
        <w:spacing w:line="480" w:lineRule="auto"/>
        <w:ind w:left="-360"/>
        <w:contextualSpacing/>
        <w:rPr>
          <w:sz w:val="24"/>
        </w:rPr>
      </w:pPr>
      <w:r w:rsidRPr="00C87102">
        <w:rPr>
          <w:rStyle w:val="EndnoteReference"/>
          <w:sz w:val="24"/>
        </w:rPr>
        <w:endnoteRef/>
      </w:r>
      <w:r w:rsidRPr="00C87102">
        <w:rPr>
          <w:sz w:val="24"/>
        </w:rPr>
        <w:t xml:space="preserve"> A “transaction” in the language of the </w:t>
      </w:r>
      <w:r>
        <w:rPr>
          <w:sz w:val="24"/>
        </w:rPr>
        <w:t xml:space="preserve">Muncie </w:t>
      </w:r>
      <w:r w:rsidRPr="00C87102">
        <w:rPr>
          <w:sz w:val="24"/>
        </w:rPr>
        <w:t>dat</w:t>
      </w:r>
      <w:r>
        <w:rPr>
          <w:sz w:val="24"/>
        </w:rPr>
        <w:t>abase refers to a checkout of a book</w:t>
      </w:r>
      <w:r w:rsidRPr="00C87102">
        <w:rPr>
          <w:sz w:val="24"/>
        </w:rPr>
        <w:t xml:space="preserve">. </w:t>
      </w:r>
      <w:r>
        <w:rPr>
          <w:sz w:val="24"/>
        </w:rPr>
        <w:t>The numbers cited</w:t>
      </w:r>
      <w:r w:rsidRPr="00C87102">
        <w:rPr>
          <w:sz w:val="24"/>
        </w:rPr>
        <w:t xml:space="preserve"> </w:t>
      </w:r>
      <w:r>
        <w:rPr>
          <w:sz w:val="24"/>
        </w:rPr>
        <w:t>were</w:t>
      </w:r>
      <w:r w:rsidRPr="00C87102">
        <w:rPr>
          <w:sz w:val="24"/>
        </w:rPr>
        <w:t xml:space="preserve"> compiled with the help of Steven Pe</w:t>
      </w:r>
      <w:r>
        <w:rPr>
          <w:sz w:val="24"/>
        </w:rPr>
        <w:t>ntecost, using data from</w:t>
      </w:r>
      <w:r w:rsidRPr="00C87102">
        <w:rPr>
          <w:sz w:val="24"/>
        </w:rPr>
        <w:t xml:space="preserve"> “What Middletown Read?” Muncie Public Library, Center for Middletown Studies, Ball State University Library, </w:t>
      </w:r>
      <w:hyperlink r:id="rId2" w:history="1">
        <w:r w:rsidRPr="00C87102">
          <w:rPr>
            <w:rStyle w:val="Hyperlink"/>
            <w:sz w:val="24"/>
          </w:rPr>
          <w:t>http://www.bsu.edu/libraries/wmr/</w:t>
        </w:r>
      </w:hyperlink>
      <w:r w:rsidRPr="00C87102">
        <w:rPr>
          <w:sz w:val="24"/>
        </w:rPr>
        <w:t>.</w:t>
      </w:r>
    </w:p>
  </w:endnote>
  <w:endnote w:id="19">
    <w:p w:rsidR="008F5330" w:rsidRDefault="008F5330">
      <w:pPr>
        <w:pStyle w:val="EndnoteText"/>
      </w:pPr>
      <w:r>
        <w:rPr>
          <w:rStyle w:val="EndnoteReference"/>
        </w:rPr>
        <w:endnoteRef/>
      </w:r>
      <w:r>
        <w:t xml:space="preserve"> Topic modeling that includes all three translations of OMS positions all three translations close together, despite the fact that the language of the translators is discernibly different.  This experiment indicates that topic modeling, although it relies on linguistic collocations, identifies affinities at a deeper level than word choice. </w:t>
      </w:r>
    </w:p>
  </w:endnote>
  <w:endnote w:id="20">
    <w:p w:rsidR="008F5330" w:rsidRPr="002144F4" w:rsidRDefault="008F5330" w:rsidP="00BC55F4">
      <w:pPr>
        <w:pStyle w:val="EndnoteText"/>
        <w:ind w:left="-360" w:right="-360"/>
        <w:rPr>
          <w:szCs w:val="24"/>
        </w:rPr>
      </w:pPr>
      <w:r w:rsidRPr="002144F4">
        <w:rPr>
          <w:rStyle w:val="EndnoteReference"/>
        </w:rPr>
        <w:endnoteRef/>
      </w:r>
      <w:r w:rsidRPr="002144F4">
        <w:t xml:space="preserve"> </w:t>
      </w:r>
      <w:r w:rsidRPr="002144F4">
        <w:rPr>
          <w:szCs w:val="24"/>
        </w:rPr>
        <w:t xml:space="preserve">André </w:t>
      </w:r>
      <w:proofErr w:type="spellStart"/>
      <w:r w:rsidRPr="002144F4">
        <w:rPr>
          <w:szCs w:val="24"/>
        </w:rPr>
        <w:t>Lefevere</w:t>
      </w:r>
      <w:proofErr w:type="spellEnd"/>
      <w:r w:rsidRPr="002144F4">
        <w:rPr>
          <w:szCs w:val="24"/>
        </w:rPr>
        <w:t xml:space="preserve">, </w:t>
      </w:r>
      <w:r w:rsidRPr="002144F4">
        <w:rPr>
          <w:i/>
          <w:iCs/>
          <w:szCs w:val="24"/>
        </w:rPr>
        <w:t>Translation, Rewriting and the Manipulation of Literary Fame</w:t>
      </w:r>
      <w:r w:rsidRPr="002144F4">
        <w:rPr>
          <w:szCs w:val="24"/>
        </w:rPr>
        <w:t xml:space="preserve"> (London: </w:t>
      </w:r>
      <w:proofErr w:type="spellStart"/>
      <w:r w:rsidRPr="002144F4">
        <w:rPr>
          <w:szCs w:val="24"/>
        </w:rPr>
        <w:t>Routledge</w:t>
      </w:r>
      <w:proofErr w:type="spellEnd"/>
      <w:r w:rsidRPr="002144F4">
        <w:rPr>
          <w:szCs w:val="24"/>
        </w:rPr>
        <w:t>, 1992), 11-25.</w:t>
      </w:r>
    </w:p>
  </w:endnote>
  <w:endnote w:id="21">
    <w:p w:rsidR="008F5330" w:rsidRPr="00B84252" w:rsidRDefault="008F5330" w:rsidP="00EB3129">
      <w:pPr>
        <w:pStyle w:val="EndnoteText"/>
        <w:spacing w:line="480" w:lineRule="auto"/>
        <w:ind w:left="-360" w:right="-360"/>
        <w:rPr>
          <w:sz w:val="24"/>
          <w:szCs w:val="24"/>
        </w:rPr>
      </w:pPr>
      <w:r w:rsidRPr="00B84252">
        <w:rPr>
          <w:rStyle w:val="EndnoteReference"/>
          <w:sz w:val="24"/>
          <w:szCs w:val="24"/>
        </w:rPr>
        <w:endnoteRef/>
      </w:r>
      <w:r w:rsidRPr="00B84252">
        <w:rPr>
          <w:sz w:val="24"/>
          <w:szCs w:val="24"/>
        </w:rPr>
        <w:t xml:space="preserve"> </w:t>
      </w:r>
      <w:proofErr w:type="gramStart"/>
      <w:r w:rsidRPr="00B84252">
        <w:rPr>
          <w:sz w:val="24"/>
          <w:szCs w:val="24"/>
        </w:rPr>
        <w:t xml:space="preserve">Rev. of </w:t>
      </w:r>
      <w:r w:rsidRPr="007639ED">
        <w:rPr>
          <w:i/>
          <w:iCs/>
          <w:sz w:val="24"/>
          <w:szCs w:val="24"/>
        </w:rPr>
        <w:t>Gold Elsie</w:t>
      </w:r>
      <w:r>
        <w:rPr>
          <w:sz w:val="24"/>
          <w:szCs w:val="24"/>
        </w:rPr>
        <w:t xml:space="preserve">, by E. </w:t>
      </w:r>
      <w:proofErr w:type="spellStart"/>
      <w:r>
        <w:rPr>
          <w:sz w:val="24"/>
          <w:szCs w:val="24"/>
        </w:rPr>
        <w:t>Marlitt</w:t>
      </w:r>
      <w:proofErr w:type="spellEnd"/>
      <w:r>
        <w:rPr>
          <w:sz w:val="24"/>
          <w:szCs w:val="24"/>
        </w:rPr>
        <w:t xml:space="preserve">, </w:t>
      </w:r>
      <w:r w:rsidRPr="00B84252">
        <w:rPr>
          <w:i/>
          <w:iCs/>
          <w:sz w:val="24"/>
          <w:szCs w:val="24"/>
        </w:rPr>
        <w:t>The British</w:t>
      </w:r>
      <w:r>
        <w:rPr>
          <w:i/>
          <w:iCs/>
          <w:sz w:val="24"/>
          <w:szCs w:val="24"/>
        </w:rPr>
        <w:t xml:space="preserve"> Q</w:t>
      </w:r>
      <w:r w:rsidRPr="00B84252">
        <w:rPr>
          <w:i/>
          <w:iCs/>
          <w:sz w:val="24"/>
          <w:szCs w:val="24"/>
        </w:rPr>
        <w:t>uarterly Review.</w:t>
      </w:r>
      <w:proofErr w:type="gramEnd"/>
      <w:r w:rsidRPr="00B84252">
        <w:rPr>
          <w:i/>
          <w:iCs/>
          <w:sz w:val="24"/>
          <w:szCs w:val="24"/>
        </w:rPr>
        <w:t xml:space="preserve"> American Edition</w:t>
      </w:r>
      <w:r w:rsidRPr="00B84252">
        <w:rPr>
          <w:sz w:val="24"/>
          <w:szCs w:val="24"/>
        </w:rPr>
        <w:t xml:space="preserve"> 57 (April 1873): 300.</w:t>
      </w:r>
    </w:p>
  </w:endnote>
  <w:endnote w:id="22">
    <w:p w:rsidR="008F5330" w:rsidRPr="002C1F65" w:rsidRDefault="008F5330" w:rsidP="00CC5F3F">
      <w:pPr>
        <w:pStyle w:val="EndnoteText"/>
        <w:spacing w:line="480" w:lineRule="auto"/>
        <w:ind w:left="-360" w:right="-360"/>
        <w:rPr>
          <w:sz w:val="24"/>
          <w:szCs w:val="24"/>
        </w:rPr>
      </w:pPr>
      <w:r w:rsidRPr="002C1F65">
        <w:rPr>
          <w:rStyle w:val="EndnoteReference"/>
          <w:sz w:val="24"/>
          <w:szCs w:val="24"/>
        </w:rPr>
        <w:endnoteRef/>
      </w:r>
      <w:r w:rsidRPr="002C1F65">
        <w:rPr>
          <w:sz w:val="24"/>
          <w:szCs w:val="24"/>
        </w:rPr>
        <w:t xml:space="preserve"> William </w:t>
      </w:r>
      <w:proofErr w:type="spellStart"/>
      <w:r w:rsidRPr="002C1F65">
        <w:rPr>
          <w:sz w:val="24"/>
          <w:szCs w:val="24"/>
        </w:rPr>
        <w:t>Whiston</w:t>
      </w:r>
      <w:proofErr w:type="spellEnd"/>
      <w:r w:rsidRPr="002C1F65">
        <w:rPr>
          <w:sz w:val="24"/>
          <w:szCs w:val="24"/>
        </w:rPr>
        <w:t xml:space="preserve">, “Our Monthly Gossip. </w:t>
      </w:r>
      <w:proofErr w:type="spellStart"/>
      <w:r w:rsidRPr="002C1F65">
        <w:rPr>
          <w:sz w:val="24"/>
          <w:szCs w:val="24"/>
        </w:rPr>
        <w:t>Wilhelmine</w:t>
      </w:r>
      <w:proofErr w:type="spellEnd"/>
      <w:r w:rsidRPr="002C1F65">
        <w:rPr>
          <w:sz w:val="24"/>
          <w:szCs w:val="24"/>
        </w:rPr>
        <w:t xml:space="preserve"> von </w:t>
      </w:r>
      <w:proofErr w:type="spellStart"/>
      <w:r w:rsidRPr="002C1F65">
        <w:rPr>
          <w:sz w:val="24"/>
          <w:szCs w:val="24"/>
        </w:rPr>
        <w:t>Hillern</w:t>
      </w:r>
      <w:proofErr w:type="spellEnd"/>
      <w:r w:rsidRPr="002C1F65">
        <w:rPr>
          <w:sz w:val="24"/>
          <w:szCs w:val="24"/>
        </w:rPr>
        <w:t xml:space="preserve">,” </w:t>
      </w:r>
      <w:r w:rsidRPr="002C1F65">
        <w:rPr>
          <w:i/>
          <w:iCs/>
          <w:sz w:val="24"/>
          <w:szCs w:val="24"/>
        </w:rPr>
        <w:t>Lippincott’s Magazine of Popular Literature and Science</w:t>
      </w:r>
      <w:r>
        <w:rPr>
          <w:sz w:val="24"/>
          <w:szCs w:val="24"/>
        </w:rPr>
        <w:t>, 11 n</w:t>
      </w:r>
      <w:r w:rsidRPr="002C1F65">
        <w:rPr>
          <w:sz w:val="24"/>
          <w:szCs w:val="24"/>
        </w:rPr>
        <w:t>o. 22 (January 1873)</w:t>
      </w:r>
      <w:r>
        <w:rPr>
          <w:sz w:val="24"/>
          <w:szCs w:val="24"/>
        </w:rPr>
        <w:t>: 115.</w:t>
      </w:r>
    </w:p>
  </w:endnote>
  <w:endnote w:id="23">
    <w:p w:rsidR="008F5330" w:rsidRDefault="008F5330">
      <w:pPr>
        <w:pStyle w:val="EndnoteText"/>
      </w:pPr>
      <w:r>
        <w:rPr>
          <w:rStyle w:val="EndnoteReference"/>
        </w:rPr>
        <w:endnoteRef/>
      </w:r>
      <w:r>
        <w:t xml:space="preserve"> </w:t>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330" w:rsidRDefault="008F5330" w:rsidP="009C6C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F5330" w:rsidRDefault="008F5330" w:rsidP="005E2D4B">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330" w:rsidRDefault="008F5330" w:rsidP="009C6C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338E2">
      <w:rPr>
        <w:rStyle w:val="PageNumber"/>
        <w:noProof/>
      </w:rPr>
      <w:t>24</w:t>
    </w:r>
    <w:r>
      <w:rPr>
        <w:rStyle w:val="PageNumber"/>
      </w:rPr>
      <w:fldChar w:fldCharType="end"/>
    </w:r>
  </w:p>
  <w:p w:rsidR="008F5330" w:rsidRDefault="008F5330" w:rsidP="005E2D4B">
    <w:pPr>
      <w:pStyle w:val="Footer"/>
      <w:ind w:right="360"/>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C18EA4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4B47BE9"/>
    <w:multiLevelType w:val="hybridMultilevel"/>
    <w:tmpl w:val="4AC85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endnotePr>
    <w:numFmt w:val="decimal"/>
  </w:endnotePr>
  <w:compat>
    <w:doNotAutofitConstrainedTables/>
    <w:splitPgBreakAndParaMark/>
    <w:doNotVertAlignCellWithSp/>
    <w:doNotBreakConstrainedForcedTable/>
    <w:useAnsiKerningPairs/>
    <w:cachedColBalance/>
  </w:compat>
  <w:rsids>
    <w:rsidRoot w:val="00940863"/>
    <w:rsid w:val="000052D9"/>
    <w:rsid w:val="000058E4"/>
    <w:rsid w:val="0001310A"/>
    <w:rsid w:val="0002240E"/>
    <w:rsid w:val="00022F23"/>
    <w:rsid w:val="00034340"/>
    <w:rsid w:val="000368CB"/>
    <w:rsid w:val="0004413C"/>
    <w:rsid w:val="00057CF9"/>
    <w:rsid w:val="000630F0"/>
    <w:rsid w:val="00076DD6"/>
    <w:rsid w:val="0009370D"/>
    <w:rsid w:val="000A091A"/>
    <w:rsid w:val="000A617F"/>
    <w:rsid w:val="000B01AE"/>
    <w:rsid w:val="000C1F8F"/>
    <w:rsid w:val="000C6403"/>
    <w:rsid w:val="000C787F"/>
    <w:rsid w:val="000D2199"/>
    <w:rsid w:val="000E0819"/>
    <w:rsid w:val="000E2671"/>
    <w:rsid w:val="000E305F"/>
    <w:rsid w:val="0010228B"/>
    <w:rsid w:val="001022A0"/>
    <w:rsid w:val="0012248C"/>
    <w:rsid w:val="00163275"/>
    <w:rsid w:val="00173585"/>
    <w:rsid w:val="00181EB4"/>
    <w:rsid w:val="0019347B"/>
    <w:rsid w:val="001A7B84"/>
    <w:rsid w:val="001B04E5"/>
    <w:rsid w:val="001B3213"/>
    <w:rsid w:val="001C3804"/>
    <w:rsid w:val="001D4662"/>
    <w:rsid w:val="001F3E98"/>
    <w:rsid w:val="001F5473"/>
    <w:rsid w:val="0020207C"/>
    <w:rsid w:val="00212B46"/>
    <w:rsid w:val="0024423C"/>
    <w:rsid w:val="002676E0"/>
    <w:rsid w:val="00271FCA"/>
    <w:rsid w:val="002804CF"/>
    <w:rsid w:val="0029554C"/>
    <w:rsid w:val="002A5874"/>
    <w:rsid w:val="002B23A1"/>
    <w:rsid w:val="002B31BA"/>
    <w:rsid w:val="002B7E48"/>
    <w:rsid w:val="002D7CD6"/>
    <w:rsid w:val="0031126B"/>
    <w:rsid w:val="00333190"/>
    <w:rsid w:val="0033401B"/>
    <w:rsid w:val="00343F7D"/>
    <w:rsid w:val="00361BB7"/>
    <w:rsid w:val="00365BF7"/>
    <w:rsid w:val="00375317"/>
    <w:rsid w:val="00375A95"/>
    <w:rsid w:val="00377F35"/>
    <w:rsid w:val="00384050"/>
    <w:rsid w:val="00384474"/>
    <w:rsid w:val="003967EC"/>
    <w:rsid w:val="003D594E"/>
    <w:rsid w:val="003F748E"/>
    <w:rsid w:val="003F7C76"/>
    <w:rsid w:val="00411146"/>
    <w:rsid w:val="00422063"/>
    <w:rsid w:val="004247DB"/>
    <w:rsid w:val="004307DB"/>
    <w:rsid w:val="004325F5"/>
    <w:rsid w:val="0043484A"/>
    <w:rsid w:val="00441FCA"/>
    <w:rsid w:val="0044773E"/>
    <w:rsid w:val="004555CF"/>
    <w:rsid w:val="004702EC"/>
    <w:rsid w:val="00487FE8"/>
    <w:rsid w:val="00492A8D"/>
    <w:rsid w:val="004A4141"/>
    <w:rsid w:val="004B1086"/>
    <w:rsid w:val="004B3B53"/>
    <w:rsid w:val="004D6C9A"/>
    <w:rsid w:val="004E27D2"/>
    <w:rsid w:val="004F298C"/>
    <w:rsid w:val="004F718C"/>
    <w:rsid w:val="00507F9E"/>
    <w:rsid w:val="0051062C"/>
    <w:rsid w:val="00515B19"/>
    <w:rsid w:val="00522EED"/>
    <w:rsid w:val="00567735"/>
    <w:rsid w:val="005729F7"/>
    <w:rsid w:val="005A564E"/>
    <w:rsid w:val="005C4AB3"/>
    <w:rsid w:val="005C7943"/>
    <w:rsid w:val="005E2D4B"/>
    <w:rsid w:val="00607EEB"/>
    <w:rsid w:val="00651965"/>
    <w:rsid w:val="006629DE"/>
    <w:rsid w:val="006636D7"/>
    <w:rsid w:val="006639FD"/>
    <w:rsid w:val="00693F5C"/>
    <w:rsid w:val="006A5422"/>
    <w:rsid w:val="006B5E98"/>
    <w:rsid w:val="006C08BF"/>
    <w:rsid w:val="006C1C4B"/>
    <w:rsid w:val="006D4E79"/>
    <w:rsid w:val="00712BF1"/>
    <w:rsid w:val="00720451"/>
    <w:rsid w:val="007239C8"/>
    <w:rsid w:val="00724B0D"/>
    <w:rsid w:val="007268D1"/>
    <w:rsid w:val="00731DA9"/>
    <w:rsid w:val="00750569"/>
    <w:rsid w:val="007548C5"/>
    <w:rsid w:val="00772032"/>
    <w:rsid w:val="0077407D"/>
    <w:rsid w:val="0077780E"/>
    <w:rsid w:val="007837CF"/>
    <w:rsid w:val="00790E41"/>
    <w:rsid w:val="00795244"/>
    <w:rsid w:val="007C3158"/>
    <w:rsid w:val="007D591F"/>
    <w:rsid w:val="007D7797"/>
    <w:rsid w:val="007E228B"/>
    <w:rsid w:val="007F08B3"/>
    <w:rsid w:val="007F50A3"/>
    <w:rsid w:val="00800EDB"/>
    <w:rsid w:val="00801D41"/>
    <w:rsid w:val="008026AF"/>
    <w:rsid w:val="00814EEF"/>
    <w:rsid w:val="0081795D"/>
    <w:rsid w:val="0086130A"/>
    <w:rsid w:val="00866B4A"/>
    <w:rsid w:val="0087554D"/>
    <w:rsid w:val="008956D0"/>
    <w:rsid w:val="008B7D78"/>
    <w:rsid w:val="008D71B7"/>
    <w:rsid w:val="008E10A7"/>
    <w:rsid w:val="008E4971"/>
    <w:rsid w:val="008F1E80"/>
    <w:rsid w:val="008F5330"/>
    <w:rsid w:val="00923EE0"/>
    <w:rsid w:val="009320C7"/>
    <w:rsid w:val="009338E2"/>
    <w:rsid w:val="00940863"/>
    <w:rsid w:val="00967207"/>
    <w:rsid w:val="00976911"/>
    <w:rsid w:val="00995F50"/>
    <w:rsid w:val="009A27D8"/>
    <w:rsid w:val="009B242C"/>
    <w:rsid w:val="009C06B8"/>
    <w:rsid w:val="009C6C51"/>
    <w:rsid w:val="009D61FD"/>
    <w:rsid w:val="009D6911"/>
    <w:rsid w:val="009F59D2"/>
    <w:rsid w:val="00A0209D"/>
    <w:rsid w:val="00A04424"/>
    <w:rsid w:val="00A245E9"/>
    <w:rsid w:val="00A25441"/>
    <w:rsid w:val="00A528DF"/>
    <w:rsid w:val="00A579C1"/>
    <w:rsid w:val="00A727EC"/>
    <w:rsid w:val="00A74A88"/>
    <w:rsid w:val="00A96C1F"/>
    <w:rsid w:val="00AD23E7"/>
    <w:rsid w:val="00AD773C"/>
    <w:rsid w:val="00B05570"/>
    <w:rsid w:val="00B101FA"/>
    <w:rsid w:val="00B10908"/>
    <w:rsid w:val="00B331D5"/>
    <w:rsid w:val="00B628A2"/>
    <w:rsid w:val="00B82BF9"/>
    <w:rsid w:val="00BA1242"/>
    <w:rsid w:val="00BA2432"/>
    <w:rsid w:val="00BA413B"/>
    <w:rsid w:val="00BB42B9"/>
    <w:rsid w:val="00BB4F70"/>
    <w:rsid w:val="00BC55F4"/>
    <w:rsid w:val="00BD73EA"/>
    <w:rsid w:val="00C02E2D"/>
    <w:rsid w:val="00C04985"/>
    <w:rsid w:val="00C311F1"/>
    <w:rsid w:val="00C55E89"/>
    <w:rsid w:val="00C71B8D"/>
    <w:rsid w:val="00C82AE2"/>
    <w:rsid w:val="00CC1B17"/>
    <w:rsid w:val="00CC5F3F"/>
    <w:rsid w:val="00CC7C20"/>
    <w:rsid w:val="00CD0787"/>
    <w:rsid w:val="00CE31FC"/>
    <w:rsid w:val="00D0458A"/>
    <w:rsid w:val="00D1609C"/>
    <w:rsid w:val="00D171FF"/>
    <w:rsid w:val="00D174F9"/>
    <w:rsid w:val="00D256BE"/>
    <w:rsid w:val="00D32042"/>
    <w:rsid w:val="00D5422C"/>
    <w:rsid w:val="00D65C3A"/>
    <w:rsid w:val="00D66F32"/>
    <w:rsid w:val="00D7213D"/>
    <w:rsid w:val="00D7397E"/>
    <w:rsid w:val="00D77F2C"/>
    <w:rsid w:val="00D9024B"/>
    <w:rsid w:val="00D93885"/>
    <w:rsid w:val="00DB58AB"/>
    <w:rsid w:val="00DD73F9"/>
    <w:rsid w:val="00DE1F68"/>
    <w:rsid w:val="00DE50AE"/>
    <w:rsid w:val="00DE63A4"/>
    <w:rsid w:val="00DF2F0B"/>
    <w:rsid w:val="00E0338D"/>
    <w:rsid w:val="00E04767"/>
    <w:rsid w:val="00E06BA0"/>
    <w:rsid w:val="00E13CF8"/>
    <w:rsid w:val="00E30D63"/>
    <w:rsid w:val="00E31E8C"/>
    <w:rsid w:val="00E44C54"/>
    <w:rsid w:val="00E57C82"/>
    <w:rsid w:val="00E60973"/>
    <w:rsid w:val="00E71308"/>
    <w:rsid w:val="00EA3075"/>
    <w:rsid w:val="00EB3129"/>
    <w:rsid w:val="00EE1767"/>
    <w:rsid w:val="00EF164D"/>
    <w:rsid w:val="00F07732"/>
    <w:rsid w:val="00F10007"/>
    <w:rsid w:val="00F22CD7"/>
    <w:rsid w:val="00F23B26"/>
    <w:rsid w:val="00F31184"/>
    <w:rsid w:val="00F523CD"/>
    <w:rsid w:val="00F5457D"/>
    <w:rsid w:val="00F54EDB"/>
    <w:rsid w:val="00F601AC"/>
    <w:rsid w:val="00F6032E"/>
    <w:rsid w:val="00F95185"/>
    <w:rsid w:val="00F96765"/>
    <w:rsid w:val="00FB1FB7"/>
    <w:rsid w:val="00FB4E0C"/>
    <w:rsid w:val="00FB639E"/>
    <w:rsid w:val="00FD71F9"/>
    <w:rsid w:val="00FE40E0"/>
    <w:rsid w:val="00FE5595"/>
    <w:rsid w:val="00FE7C7D"/>
    <w:rsid w:val="00FF0A40"/>
    <w:rsid w:val="00FF1011"/>
    <w:rsid w:val="00FF7012"/>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Cite" w:uiPriority="0"/>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863"/>
    <w:rPr>
      <w:rFonts w:ascii="Times New Roman" w:eastAsia="Times New Roman" w:hAnsi="Times New Roman" w:cs="Times New Roman"/>
    </w:rPr>
  </w:style>
  <w:style w:type="paragraph" w:styleId="Heading1">
    <w:name w:val="heading 1"/>
    <w:basedOn w:val="Normal"/>
    <w:link w:val="Heading1Char"/>
    <w:qFormat/>
    <w:rsid w:val="00E06BA0"/>
    <w:pPr>
      <w:spacing w:before="100" w:beforeAutospacing="1" w:after="100" w:afterAutospacing="1"/>
      <w:outlineLvl w:val="0"/>
    </w:pPr>
    <w:rPr>
      <w:b/>
      <w:bCs/>
      <w:kern w:val="36"/>
      <w:sz w:val="48"/>
      <w:szCs w:val="4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BC55F4"/>
    <w:rPr>
      <w:rFonts w:ascii="Lucida Grande" w:hAnsi="Lucida Grande"/>
      <w:sz w:val="18"/>
      <w:szCs w:val="18"/>
    </w:rPr>
  </w:style>
  <w:style w:type="character" w:customStyle="1" w:styleId="BalloonTextChar">
    <w:name w:val="Balloon Text Char"/>
    <w:basedOn w:val="DefaultParagraphFont"/>
    <w:link w:val="BalloonText"/>
    <w:uiPriority w:val="99"/>
    <w:semiHidden/>
    <w:rsid w:val="002E20FE"/>
    <w:rPr>
      <w:rFonts w:ascii="Lucida Grande" w:hAnsi="Lucida Grande"/>
      <w:sz w:val="18"/>
      <w:szCs w:val="18"/>
    </w:rPr>
  </w:style>
  <w:style w:type="paragraph" w:styleId="EndnoteText">
    <w:name w:val="endnote text"/>
    <w:aliases w:val=" Char"/>
    <w:basedOn w:val="Normal"/>
    <w:link w:val="EndnoteTextChar"/>
    <w:semiHidden/>
    <w:rsid w:val="00940863"/>
    <w:rPr>
      <w:sz w:val="20"/>
      <w:szCs w:val="20"/>
    </w:rPr>
  </w:style>
  <w:style w:type="character" w:customStyle="1" w:styleId="EndnoteTextChar">
    <w:name w:val="Endnote Text Char"/>
    <w:aliases w:val=" Char Char"/>
    <w:basedOn w:val="DefaultParagraphFont"/>
    <w:link w:val="EndnoteText"/>
    <w:semiHidden/>
    <w:rsid w:val="00940863"/>
    <w:rPr>
      <w:rFonts w:ascii="Times New Roman" w:eastAsia="Times New Roman" w:hAnsi="Times New Roman" w:cs="Times New Roman"/>
      <w:sz w:val="20"/>
      <w:szCs w:val="20"/>
    </w:rPr>
  </w:style>
  <w:style w:type="character" w:styleId="EndnoteReference">
    <w:name w:val="endnote reference"/>
    <w:basedOn w:val="DefaultParagraphFont"/>
    <w:semiHidden/>
    <w:rsid w:val="00940863"/>
    <w:rPr>
      <w:vertAlign w:val="superscript"/>
    </w:rPr>
  </w:style>
  <w:style w:type="paragraph" w:styleId="NormalWeb">
    <w:name w:val="Normal (Web)"/>
    <w:basedOn w:val="Normal"/>
    <w:rsid w:val="004325F5"/>
    <w:pPr>
      <w:spacing w:before="100" w:beforeAutospacing="1" w:after="100" w:afterAutospacing="1"/>
    </w:pPr>
  </w:style>
  <w:style w:type="character" w:styleId="Hyperlink">
    <w:name w:val="Hyperlink"/>
    <w:basedOn w:val="DefaultParagraphFont"/>
    <w:rsid w:val="004325F5"/>
    <w:rPr>
      <w:color w:val="0000FF"/>
      <w:u w:val="single"/>
    </w:rPr>
  </w:style>
  <w:style w:type="character" w:styleId="HTMLCite">
    <w:name w:val="HTML Cite"/>
    <w:basedOn w:val="DefaultParagraphFont"/>
    <w:rsid w:val="004325F5"/>
    <w:rPr>
      <w:i/>
      <w:iCs/>
    </w:rPr>
  </w:style>
  <w:style w:type="paragraph" w:styleId="ListBullet">
    <w:name w:val="List Bullet"/>
    <w:basedOn w:val="Normal"/>
    <w:autoRedefine/>
    <w:rsid w:val="004325F5"/>
    <w:pPr>
      <w:numPr>
        <w:numId w:val="1"/>
      </w:numPr>
    </w:pPr>
  </w:style>
  <w:style w:type="paragraph" w:styleId="ListParagraph">
    <w:name w:val="List Paragraph"/>
    <w:basedOn w:val="Normal"/>
    <w:uiPriority w:val="34"/>
    <w:qFormat/>
    <w:rsid w:val="00BB4F70"/>
    <w:pPr>
      <w:ind w:left="720"/>
      <w:contextualSpacing/>
    </w:pPr>
  </w:style>
  <w:style w:type="character" w:customStyle="1" w:styleId="Heading1Char">
    <w:name w:val="Heading 1 Char"/>
    <w:basedOn w:val="DefaultParagraphFont"/>
    <w:link w:val="Heading1"/>
    <w:rsid w:val="00E06BA0"/>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BC55F4"/>
    <w:rPr>
      <w:sz w:val="18"/>
      <w:szCs w:val="18"/>
    </w:rPr>
  </w:style>
  <w:style w:type="paragraph" w:styleId="CommentText">
    <w:name w:val="annotation text"/>
    <w:basedOn w:val="Normal"/>
    <w:link w:val="CommentTextChar"/>
    <w:uiPriority w:val="99"/>
    <w:semiHidden/>
    <w:unhideWhenUsed/>
    <w:rsid w:val="00BC55F4"/>
  </w:style>
  <w:style w:type="character" w:customStyle="1" w:styleId="CommentTextChar">
    <w:name w:val="Comment Text Char"/>
    <w:basedOn w:val="DefaultParagraphFont"/>
    <w:link w:val="CommentText"/>
    <w:uiPriority w:val="99"/>
    <w:semiHidden/>
    <w:rsid w:val="00BC55F4"/>
    <w:rPr>
      <w:rFonts w:ascii="Times New Roman" w:eastAsia="Times New Roman" w:hAnsi="Times New Roman" w:cs="Times New Roman"/>
    </w:rPr>
  </w:style>
  <w:style w:type="character" w:customStyle="1" w:styleId="BalloonTextChar1">
    <w:name w:val="Balloon Text Char1"/>
    <w:basedOn w:val="DefaultParagraphFont"/>
    <w:link w:val="BalloonText"/>
    <w:uiPriority w:val="99"/>
    <w:semiHidden/>
    <w:rsid w:val="00BC55F4"/>
    <w:rPr>
      <w:rFonts w:ascii="Lucida Grande" w:eastAsia="Times New Roman" w:hAnsi="Lucida Grande" w:cs="Times New Roman"/>
      <w:sz w:val="18"/>
      <w:szCs w:val="18"/>
    </w:rPr>
  </w:style>
  <w:style w:type="paragraph" w:styleId="CommentSubject">
    <w:name w:val="annotation subject"/>
    <w:basedOn w:val="CommentText"/>
    <w:next w:val="CommentText"/>
    <w:link w:val="CommentSubjectChar"/>
    <w:uiPriority w:val="99"/>
    <w:semiHidden/>
    <w:unhideWhenUsed/>
    <w:rsid w:val="00B05570"/>
    <w:rPr>
      <w:b/>
      <w:bCs/>
      <w:sz w:val="20"/>
      <w:szCs w:val="20"/>
    </w:rPr>
  </w:style>
  <w:style w:type="character" w:customStyle="1" w:styleId="CommentSubjectChar">
    <w:name w:val="Comment Subject Char"/>
    <w:basedOn w:val="CommentTextChar"/>
    <w:link w:val="CommentSubject"/>
    <w:uiPriority w:val="99"/>
    <w:semiHidden/>
    <w:rsid w:val="00B05570"/>
    <w:rPr>
      <w:b/>
      <w:bCs/>
      <w:sz w:val="20"/>
      <w:szCs w:val="20"/>
    </w:rPr>
  </w:style>
  <w:style w:type="paragraph" w:styleId="Footer">
    <w:name w:val="footer"/>
    <w:basedOn w:val="Normal"/>
    <w:link w:val="FooterChar"/>
    <w:uiPriority w:val="99"/>
    <w:semiHidden/>
    <w:unhideWhenUsed/>
    <w:rsid w:val="005E2D4B"/>
    <w:pPr>
      <w:tabs>
        <w:tab w:val="center" w:pos="4320"/>
        <w:tab w:val="right" w:pos="8640"/>
      </w:tabs>
    </w:pPr>
  </w:style>
  <w:style w:type="character" w:customStyle="1" w:styleId="FooterChar">
    <w:name w:val="Footer Char"/>
    <w:basedOn w:val="DefaultParagraphFont"/>
    <w:link w:val="Footer"/>
    <w:uiPriority w:val="99"/>
    <w:semiHidden/>
    <w:rsid w:val="005E2D4B"/>
    <w:rPr>
      <w:rFonts w:ascii="Times New Roman" w:eastAsia="Times New Roman" w:hAnsi="Times New Roman" w:cs="Times New Roman"/>
    </w:rPr>
  </w:style>
  <w:style w:type="character" w:styleId="PageNumber">
    <w:name w:val="page number"/>
    <w:basedOn w:val="DefaultParagraphFont"/>
    <w:uiPriority w:val="99"/>
    <w:semiHidden/>
    <w:unhideWhenUsed/>
    <w:rsid w:val="005E2D4B"/>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endnotes" Target="endnote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endnotes.xml.rels><?xml version="1.0" encoding="UTF-8" standalone="yes"?>
<Relationships xmlns="http://schemas.openxmlformats.org/package/2006/relationships"><Relationship Id="rId1" Type="http://schemas.openxmlformats.org/officeDocument/2006/relationships/hyperlink" Target="http://www.bsu.edu/libraries/wmr/" TargetMode="External"/><Relationship Id="rId2" Type="http://schemas.openxmlformats.org/officeDocument/2006/relationships/hyperlink" Target="http://www.bsu.edu/libraries/wm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366</TotalTime>
  <Pages>27</Pages>
  <Words>6357</Words>
  <Characters>36237</Characters>
  <Application>Microsoft Macintosh Word</Application>
  <DocSecurity>0</DocSecurity>
  <Lines>301</Lines>
  <Paragraphs>72</Paragraphs>
  <ScaleCrop>false</ScaleCrop>
  <Company>Washington University</Company>
  <LinksUpToDate>false</LinksUpToDate>
  <CharactersWithSpaces>44501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Tatlock</dc:creator>
  <cp:keywords/>
  <cp:lastModifiedBy>Lynne Tatlock</cp:lastModifiedBy>
  <cp:revision>23</cp:revision>
  <cp:lastPrinted>2012-02-09T00:24:00Z</cp:lastPrinted>
  <dcterms:created xsi:type="dcterms:W3CDTF">2012-02-01T04:14:00Z</dcterms:created>
  <dcterms:modified xsi:type="dcterms:W3CDTF">2012-02-09T00:26:00Z</dcterms:modified>
</cp:coreProperties>
</file>